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9" w:rsidRDefault="00204F39" w:rsidP="00204F39"/>
    <w:p w:rsidR="00204F39" w:rsidRDefault="00204F39" w:rsidP="00204F39"/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affiggere agli albi sindacali delle sedi dell'Istituto, ai sensi dell'art. 25 della Legge n. 300 del 20.5.70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 richiede l’affissione anche delle eventuali note allegate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SEGRETERIA PROVINCIALE  CISL SCUOLA PISA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56100 Pisa - Via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Corridoni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36 - tel. 518111 – fax. 050 518214</w:t>
      </w:r>
    </w:p>
    <w:p w:rsidR="00142BE6" w:rsidRDefault="00142BE6" w:rsidP="00142BE6">
      <w:pPr>
        <w:shd w:val="clear" w:color="auto" w:fill="FFFFFF"/>
        <w:spacing w:after="240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AI DIRIGENTI SCOLASTICI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 data 5 settembre il Miur ha emanato l'allegata nota avente ad oggetto l'Organico della autonomia.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Al di là della retorica che caratterizza la maggior parte dei contenuti della nota , è utile approfondire alcuni passaggi riconducibili alle  modalità di utilizzo del personale docente e alle gestione delle sostituzioni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Utizzo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dei docenti di potenziamento  per coprire spezzoni orario fino a sei ore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Ci viene segnalato dalle  strutture che alcuni dirigenti scolastici ma anche qualche UST ritiene che gli spezzoni fino a sei ore possano essere affidati ai docenti di potenziamento ( nei  casi in cui lo spezzone sia  della medesima classe di concorso del docente di potenziamento ) riducendo di fatto le risorse complessivamente disponibili nell'istituzione scolastica.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Tale comportamento contrasta con le indicazioni Miur fornite nella nota  0019990 del 22 luglio    sull'organico di fatto nella quale  esplicitamente si dichiara che gli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spezzoni fino a sei ore vanno assegnati in aggiunta all'orario di cattedra 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docenti della scuola che siano disponibili ad accettarli.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 Sostituzione del docente di potenziamento assente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La nota Miur del 5 settembre afferma che si può ricorrere alla nomina del supplente solo per la sostituzione delle ore di lezione curricolari.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 altre due occasioni il Miur si era già espresso sulla questione: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-con la nota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miur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0024306 del 1° settembre sulle supplenze: "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I posti di potenziamento non possono essere coperti con personale titolare di supplenze brevi e saltuarie , ad eccezione delle ore di insegnamento curricolare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eventalmente</w:t>
      </w:r>
      <w:proofErr w:type="spell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assegnate al docente di potenziamento nell'ambito del proprio orario" 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in occasione della Circolare 0011729 del 29 aprile 2016 sull'organico di diritto che recita " Si rammenta che nell'ambito del potenziamento dell'offerta formativa non sono previste sostituzioni, ad eccezione, per le ore </w:t>
      </w: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strettamente necessarie e solo in caso di assenze superiori a 10 giorni, delle situazioni di sdoppiamento di classi o di singoli insegnamenti 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delle attività di carattere curriculare previste dal piano dell'offerta formativa triennale  "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Riteniamo che questa ultima formulazione sia quella che offra maggiori spazi interpretativi in quanto le 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"attività di carattere curricolare previste dal piano dell'offerta formativa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" possono comprendere  tutte le attività programmate che prevedano la presenza degli alunni, anche oltre  l'orario strettamente previsto dagli ordinamenti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 titolo di esempio si possono elencare i seguenti casi: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-Se un docente di potenziamento della primaria è utilizzato per consentire il funzionamento di una classe a tempo pieno , in caso di assenza del docente stesso, si nomina il supplente.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-Se un docente di potenziamento è utilizzato in classe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perchè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ha preso il posto del "vicario", in caso di assenza viene regolarmente sostituito.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-Se un docente di potenziamento ha preso per sei ore il posto del docente parzialmente esonerato per funzioni di staff , in caso di assenza del docente di potenziamento si può procedere alla sostituzione per sei ore.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Ma non solo.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Riteniamo che p  possa essere sostituito con supplente, sempre a titolo di esempio,  anche :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il  docente di potenziamento  coinvolto in attività di insegnamento organizzate per gruppi di alunni (  classi aperte)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-il docente impegnato in progetti di recupero/ prevenzione dispersione,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ecc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... che si effettuano con gli studenti,  in anche in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oarario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aggiuntivo.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-il docente impegnato in attività di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ampliameno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dell'offerta formativa per insegnamenti aggiuntivi anche oltre l'orario d'obbligo.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Diversamente  le attività eventualmente programmate con l'utilizzo dei docenti del potenziamento in orario aggiuntivo a quello curricolare finirebbero  inevitabilmente per essere compromesse in caso di assenza del docente.</w:t>
      </w:r>
    </w:p>
    <w:p w:rsidR="00142BE6" w:rsidRDefault="00142BE6" w:rsidP="00142BE6">
      <w:pPr>
        <w:shd w:val="clear" w:color="auto" w:fill="FFFFFF"/>
        <w:spacing w:after="240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 Supplenze fino a 10 giorni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L'allegata nota Miur del 5 settembre accenna alla questione della sostituzione dei docenti assenti fino a 10 giorni facendo un generico riferimento alla gestione flessibile di tutto l'organico dell'autonomia " per assicurare la copertura delle classi ".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A nostro avviso è bene tener presente che la legge 107 al comma 85 prevede che il dirigente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scolasitco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possa effettuare le sostituzioni fino a 10 giorni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con il personale dell'organico dell'autonomia "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tenendo conto del perseguimento degli obiettivi di cui al comma 7"  </w:t>
      </w:r>
      <w:r>
        <w:rPr>
          <w:rFonts w:ascii="Arial" w:eastAsia="Times New Roman" w:hAnsi="Arial" w:cs="Arial"/>
          <w:color w:val="000000"/>
          <w:sz w:val="28"/>
          <w:szCs w:val="28"/>
        </w:rPr>
        <w:t>cioè salvaguardando la progettualità della scuola.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 sostanza la legge , pur prevedendo la sostituzione fino a 10 giorni , prevede anche che si garantiscano comunque le attività del PTOF 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Infine il comma 85 della legge 107 prevede che il personale dell'organico dell'autonomia " ove impiegato in gradi di istruzione inferiori conserva il trattamento stipendiale del grado di istruzione di appartenenza".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Sulla questione che già nello scorso anno aveva registrato casi di docenti delle superiori mandati a far supplenza nella scuola dell'infanzia, ricordiamo che la nota Miur 0024306 del 1° settembre 2016 sulle supplenze, ha previsto , accogliendo una nostra specifica richiesta, che il docente "sia in possesso del previsto titolo di studio di accesso".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Segnaliamo infine che può essere utile recuperare il materiale unitario inviato in first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class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il 7 dicembre dello scorso anno in occasione dell'assunzione in ruolo sul potenziamento, utile anche nel nuovo anno scolastico soprattutto  per l'attività delle RSU.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Fr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/ Sc</w:t>
      </w:r>
    </w:p>
    <w:p w:rsidR="00142BE6" w:rsidRDefault="00142BE6" w:rsidP="00142BE6">
      <w:pPr>
        <w:shd w:val="clear" w:color="auto" w:fill="FFFFFF"/>
        <w:spacing w:after="240"/>
        <w:rPr>
          <w:rFonts w:ascii="Calibri" w:eastAsia="Times New Roman" w:hAnsi="Calibri"/>
          <w:color w:val="000000"/>
        </w:rPr>
      </w:pP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/>
          <w:bCs/>
          <w:color w:val="0000DD"/>
          <w:sz w:val="20"/>
          <w:szCs w:val="20"/>
        </w:rPr>
        <w:t>CISL SCUOLA - SEGRETERIA NAZIONALE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Bargoni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8  00153  Roma - +39 06 583111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===============================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Helvetica" w:eastAsia="Times New Roman" w:hAnsi="Helvetica" w:cs="Helvetica"/>
          <w:color w:val="000000"/>
          <w:sz w:val="16"/>
          <w:szCs w:val="16"/>
        </w:rPr>
        <w:t>AVVERTENZA: LEGGE 675/96. Tutela delle persone e di altri soggetti rispetto al trattamento dei dati personali.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Helvetica" w:eastAsia="Times New Roman" w:hAnsi="Helvetica" w:cs="Helvetica"/>
          <w:color w:val="000000"/>
          <w:sz w:val="16"/>
          <w:szCs w:val="16"/>
        </w:rPr>
        <w:t>Gli indirizzi e-mail presenti nel nostro archivio provengono da corrispondenza pervenuteci o da elenchi e servizi di pubblico dominio pubblicati in internet. E' sufficiente inviare un messaggio con titolo "Rimozione" per essere rimossi dall'archivio.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Helvetica" w:eastAsia="Times New Roman" w:hAnsi="Helvetica" w:cs="Helvetica"/>
          <w:color w:val="000000"/>
          <w:sz w:val="22"/>
          <w:szCs w:val="22"/>
        </w:rPr>
        <w:t>===========================</w:t>
      </w:r>
      <w:r>
        <w:rPr>
          <w:rFonts w:ascii="Grande" w:hAnsi="Grande"/>
        </w:rPr>
        <w:t xml:space="preserve"> </w:t>
      </w:r>
    </w:p>
    <w:p w:rsidR="00142BE6" w:rsidRDefault="00142BE6" w:rsidP="00142BE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color w:val="008D3B"/>
          <w:sz w:val="16"/>
          <w:szCs w:val="16"/>
        </w:rPr>
        <w:t>Proteggi l'ambiente! Non stampare questa e-mail se non veramente necessario.</w:t>
      </w:r>
    </w:p>
    <w:p w:rsidR="00142BE6" w:rsidRDefault="00142BE6" w:rsidP="00142BE6">
      <w:pPr>
        <w:shd w:val="clear" w:color="auto" w:fill="FFFFFF"/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</w:p>
    <w:p w:rsidR="00204F39" w:rsidRDefault="00204F39" w:rsidP="00204F39">
      <w:bookmarkStart w:id="0" w:name="_GoBack"/>
      <w:bookmarkEnd w:id="0"/>
    </w:p>
    <w:sectPr w:rsidR="00204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142BE6"/>
    <w:rsid w:val="00204F39"/>
    <w:rsid w:val="00530299"/>
    <w:rsid w:val="00974A09"/>
    <w:rsid w:val="009871D5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2016-09-05T06:04:00Z</dcterms:created>
  <dcterms:modified xsi:type="dcterms:W3CDTF">2016-09-09T07:37:00Z</dcterms:modified>
</cp:coreProperties>
</file>