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5C" w:rsidRDefault="0048725C" w:rsidP="0048725C">
      <w:pPr>
        <w:rPr>
          <w:sz w:val="26"/>
          <w:szCs w:val="26"/>
        </w:rPr>
      </w:pPr>
      <w:bookmarkStart w:id="0" w:name="_GoBack"/>
      <w:bookmarkEnd w:id="0"/>
    </w:p>
    <w:p w:rsidR="004A3605" w:rsidRDefault="0048725C" w:rsidP="004D0CF4">
      <w:pPr>
        <w:jc w:val="right"/>
        <w:rPr>
          <w:i/>
          <w:sz w:val="22"/>
          <w:szCs w:val="22"/>
        </w:rPr>
      </w:pPr>
      <w:r>
        <w:rPr>
          <w:sz w:val="26"/>
          <w:szCs w:val="26"/>
        </w:rPr>
        <w:t xml:space="preserve"> </w:t>
      </w:r>
      <w:r w:rsidRPr="004D0CF4">
        <w:rPr>
          <w:sz w:val="22"/>
          <w:szCs w:val="22"/>
        </w:rPr>
        <w:t>Firenze,</w:t>
      </w:r>
      <w:r w:rsidR="009630C6" w:rsidRPr="004D0CF4">
        <w:rPr>
          <w:sz w:val="22"/>
          <w:szCs w:val="22"/>
        </w:rPr>
        <w:t xml:space="preserve"> </w:t>
      </w:r>
      <w:r w:rsidR="0083758F" w:rsidRPr="004D0CF4">
        <w:rPr>
          <w:sz w:val="22"/>
          <w:szCs w:val="22"/>
        </w:rPr>
        <w:t>24 Agosto</w:t>
      </w:r>
      <w:r w:rsidR="005D7173" w:rsidRPr="004D0CF4">
        <w:rPr>
          <w:sz w:val="22"/>
          <w:szCs w:val="22"/>
        </w:rPr>
        <w:t xml:space="preserve"> 2</w:t>
      </w:r>
      <w:r w:rsidR="004D0CF4" w:rsidRPr="004D0CF4">
        <w:rPr>
          <w:i/>
          <w:sz w:val="22"/>
          <w:szCs w:val="22"/>
        </w:rPr>
        <w:t>017</w:t>
      </w:r>
    </w:p>
    <w:p w:rsidR="008510D3" w:rsidRDefault="008510D3" w:rsidP="004D0CF4">
      <w:pPr>
        <w:jc w:val="right"/>
        <w:rPr>
          <w:i/>
          <w:sz w:val="22"/>
          <w:szCs w:val="22"/>
        </w:rPr>
      </w:pPr>
    </w:p>
    <w:p w:rsidR="004D0CF4" w:rsidRPr="004D0CF4" w:rsidRDefault="004D0CF4" w:rsidP="004D0CF4">
      <w:pPr>
        <w:jc w:val="right"/>
        <w:rPr>
          <w:i/>
          <w:sz w:val="22"/>
          <w:szCs w:val="22"/>
        </w:rPr>
      </w:pPr>
    </w:p>
    <w:tbl>
      <w:tblPr>
        <w:tblpPr w:leftFromText="141" w:rightFromText="141" w:vertAnchor="text" w:horzAnchor="margin" w:tblpY="118"/>
        <w:tblW w:w="10434" w:type="dxa"/>
        <w:tblLook w:val="01E0" w:firstRow="1" w:lastRow="1" w:firstColumn="1" w:lastColumn="1" w:noHBand="0" w:noVBand="0"/>
      </w:tblPr>
      <w:tblGrid>
        <w:gridCol w:w="10434"/>
      </w:tblGrid>
      <w:tr w:rsidR="004D0CF4" w:rsidRPr="00645D8B" w:rsidTr="004D0CF4">
        <w:trPr>
          <w:trHeight w:val="821"/>
        </w:trPr>
        <w:tc>
          <w:tcPr>
            <w:tcW w:w="10434" w:type="dxa"/>
            <w:shd w:val="clear" w:color="auto" w:fill="auto"/>
          </w:tcPr>
          <w:p w:rsidR="004D0CF4" w:rsidRPr="0083758F" w:rsidRDefault="004D0CF4" w:rsidP="004D0CF4">
            <w:pPr>
              <w:autoSpaceDE/>
              <w:autoSpaceDN/>
              <w:adjustRightInd/>
              <w:spacing w:after="200" w:line="276" w:lineRule="auto"/>
              <w:jc w:val="center"/>
              <w:rPr>
                <w:rFonts w:ascii="Garamond" w:eastAsiaTheme="minorHAnsi" w:hAnsi="Garamond" w:cstheme="minorBidi"/>
                <w:b/>
                <w:lang w:eastAsia="en-US"/>
              </w:rPr>
            </w:pPr>
            <w:r w:rsidRPr="0083758F">
              <w:rPr>
                <w:rFonts w:ascii="Garamond" w:eastAsiaTheme="minorHAnsi" w:hAnsi="Garamond" w:cstheme="minorBidi"/>
                <w:b/>
                <w:lang w:eastAsia="en-US"/>
              </w:rPr>
              <w:t>INDICAZIONI PRATICHE PER LE FAMIGLIE CIRCA L’OBBLIGO VACCINALE</w:t>
            </w:r>
            <w:r w:rsidRPr="0083758F">
              <w:rPr>
                <w:rFonts w:ascii="Garamond" w:eastAsiaTheme="minorHAnsi" w:hAnsi="Garamond" w:cstheme="minorBidi"/>
                <w:b/>
                <w:lang w:eastAsia="en-US"/>
              </w:rPr>
              <w:br/>
              <w:t>PER L’ANNO SCOLASTICO 2017/2018</w:t>
            </w:r>
          </w:p>
          <w:p w:rsidR="004D0CF4" w:rsidRPr="00645D8B" w:rsidRDefault="004D0CF4" w:rsidP="004D0CF4">
            <w:pPr>
              <w:jc w:val="both"/>
              <w:rPr>
                <w:b/>
                <w:sz w:val="25"/>
                <w:szCs w:val="25"/>
              </w:rPr>
            </w:pPr>
          </w:p>
        </w:tc>
      </w:tr>
    </w:tbl>
    <w:p w:rsidR="0083758F" w:rsidRPr="0083758F" w:rsidRDefault="0083758F" w:rsidP="0083758F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Il decreto 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>decreto-legge 7 giugno 2017, n. 73, convertito con modificazioni dalla legge 31  luglio 20l7, n. 119 intervenendo sull’obbligatorietà ed estensione della copertura vaccinale,</w:t>
      </w:r>
      <w:r w:rsidRPr="0083758F">
        <w:rPr>
          <w:rFonts w:ascii="Garamond" w:eastAsiaTheme="minorHAnsi" w:hAnsi="Garamond"/>
          <w:i/>
          <w:iCs/>
          <w:sz w:val="22"/>
          <w:szCs w:val="22"/>
          <w:lang w:eastAsia="en-US"/>
        </w:rPr>
        <w:t xml:space="preserve"> 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>porta a dieci</w:t>
      </w:r>
      <w:r w:rsidRPr="0083758F">
        <w:rPr>
          <w:rFonts w:ascii="Garamond" w:eastAsiaTheme="minorHAnsi" w:hAnsi="Garamond"/>
          <w:sz w:val="22"/>
          <w:szCs w:val="22"/>
          <w:vertAlign w:val="superscript"/>
          <w:lang w:eastAsia="en-US"/>
        </w:rPr>
        <w:footnoteReference w:id="1"/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 xml:space="preserve"> il numero delle vaccinazioni obbligatorie e gratuite per i minori di età</w:t>
      </w:r>
      <w:r w:rsidRPr="0083758F">
        <w:rPr>
          <w:rFonts w:ascii="Garamond" w:eastAsiaTheme="minorHAnsi" w:hAnsi="Garamond"/>
          <w:i/>
          <w:iCs/>
          <w:sz w:val="22"/>
          <w:szCs w:val="22"/>
          <w:lang w:eastAsia="en-US"/>
        </w:rPr>
        <w:t xml:space="preserve"> 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 xml:space="preserve">compresa tra zero e sedici anni (ovvero 16 anni e 364 giorni), </w:t>
      </w: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inclusi i minori stranieri non accompagnati per la medesima classe di età, in base alle specifiche indicazioni contenute nel Calendario vaccinale nazionale vigente nel proprio anno di nascita</w:t>
      </w:r>
      <w:r w:rsidRPr="0083758F">
        <w:rPr>
          <w:rFonts w:ascii="Garamond" w:eastAsiaTheme="minorHAnsi" w:hAnsi="Garamond"/>
          <w:sz w:val="22"/>
          <w:szCs w:val="22"/>
          <w:lang w:eastAsia="en-US"/>
        </w:rPr>
        <w:t>, come da sotto riportato elenco:</w:t>
      </w:r>
    </w:p>
    <w:p w:rsidR="0083758F" w:rsidRPr="0083758F" w:rsidRDefault="0083758F" w:rsidP="0083758F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</w:p>
    <w:tbl>
      <w:tblPr>
        <w:tblStyle w:val="Grigliatabella1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4907"/>
      </w:tblGrid>
      <w:tr w:rsidR="0083758F" w:rsidRPr="0083758F" w:rsidTr="00240574">
        <w:trPr>
          <w:trHeight w:val="1215"/>
        </w:trPr>
        <w:tc>
          <w:tcPr>
            <w:tcW w:w="3233" w:type="dxa"/>
          </w:tcPr>
          <w:p w:rsidR="0083758F" w:rsidRPr="0083758F" w:rsidRDefault="0083758F" w:rsidP="0083758F">
            <w:pPr>
              <w:rPr>
                <w:rFonts w:ascii="Garamond" w:hAnsi="Garamond"/>
              </w:rPr>
            </w:pPr>
            <w:r w:rsidRPr="0083758F">
              <w:rPr>
                <w:rFonts w:ascii="Garamond" w:hAnsi="Garamond"/>
              </w:rPr>
              <w:t>• Anti-poliomielitica;</w:t>
            </w:r>
          </w:p>
          <w:p w:rsidR="0083758F" w:rsidRPr="0083758F" w:rsidRDefault="0083758F" w:rsidP="0083758F">
            <w:pPr>
              <w:rPr>
                <w:rFonts w:ascii="Garamond" w:hAnsi="Garamond"/>
              </w:rPr>
            </w:pPr>
            <w:r w:rsidRPr="0083758F">
              <w:rPr>
                <w:rFonts w:ascii="Garamond" w:hAnsi="Garamond"/>
              </w:rPr>
              <w:t>• Anti-difterica</w:t>
            </w:r>
          </w:p>
          <w:p w:rsidR="0083758F" w:rsidRPr="0083758F" w:rsidRDefault="0083758F" w:rsidP="0083758F">
            <w:pPr>
              <w:rPr>
                <w:rFonts w:ascii="Garamond" w:hAnsi="Garamond"/>
              </w:rPr>
            </w:pPr>
            <w:r w:rsidRPr="0083758F">
              <w:rPr>
                <w:rFonts w:ascii="Garamond" w:hAnsi="Garamond"/>
              </w:rPr>
              <w:t>• Anti-tetanica</w:t>
            </w:r>
          </w:p>
          <w:p w:rsidR="0083758F" w:rsidRPr="0083758F" w:rsidRDefault="0083758F" w:rsidP="0083758F">
            <w:pPr>
              <w:rPr>
                <w:rFonts w:ascii="Garamond" w:hAnsi="Garamond"/>
              </w:rPr>
            </w:pPr>
            <w:r w:rsidRPr="0083758F">
              <w:rPr>
                <w:rFonts w:ascii="Garamond" w:hAnsi="Garamond"/>
              </w:rPr>
              <w:t>• Anti-epatite B</w:t>
            </w:r>
          </w:p>
          <w:p w:rsidR="0083758F" w:rsidRPr="0083758F" w:rsidRDefault="0083758F" w:rsidP="0083758F">
            <w:pPr>
              <w:rPr>
                <w:rFonts w:ascii="Garamond" w:hAnsi="Garamond"/>
                <w:i/>
                <w:iCs/>
              </w:rPr>
            </w:pPr>
            <w:r w:rsidRPr="0083758F">
              <w:rPr>
                <w:rFonts w:ascii="Garamond" w:hAnsi="Garamond"/>
              </w:rPr>
              <w:t>• Anti-pertosse</w:t>
            </w:r>
          </w:p>
        </w:tc>
        <w:tc>
          <w:tcPr>
            <w:tcW w:w="4907" w:type="dxa"/>
          </w:tcPr>
          <w:p w:rsidR="0083758F" w:rsidRPr="0083758F" w:rsidRDefault="0083758F" w:rsidP="0083758F">
            <w:pPr>
              <w:rPr>
                <w:rFonts w:ascii="Garamond" w:hAnsi="Garamond"/>
                <w:i/>
                <w:iCs/>
              </w:rPr>
            </w:pPr>
            <w:r w:rsidRPr="0083758F">
              <w:rPr>
                <w:rFonts w:ascii="Garamond" w:hAnsi="Garamond"/>
                <w:i/>
                <w:iCs/>
              </w:rPr>
              <w:t xml:space="preserve">• </w:t>
            </w:r>
            <w:r w:rsidRPr="0083758F">
              <w:rPr>
                <w:rFonts w:ascii="Garamond" w:hAnsi="Garamond"/>
                <w:iCs/>
              </w:rPr>
              <w:t>Anti</w:t>
            </w:r>
            <w:r w:rsidRPr="0083758F">
              <w:rPr>
                <w:rFonts w:ascii="Garamond" w:hAnsi="Garamond"/>
                <w:i/>
                <w:iCs/>
              </w:rPr>
              <w:t>-</w:t>
            </w:r>
            <w:proofErr w:type="spellStart"/>
            <w:r w:rsidRPr="0083758F">
              <w:rPr>
                <w:rFonts w:ascii="Garamond" w:hAnsi="Garamond"/>
                <w:i/>
                <w:iCs/>
              </w:rPr>
              <w:t>Haemophilus</w:t>
            </w:r>
            <w:proofErr w:type="spellEnd"/>
            <w:r w:rsidRPr="0083758F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83758F">
              <w:rPr>
                <w:rFonts w:ascii="Garamond" w:hAnsi="Garamond"/>
                <w:i/>
                <w:iCs/>
              </w:rPr>
              <w:t>influenzae</w:t>
            </w:r>
            <w:proofErr w:type="spellEnd"/>
            <w:r w:rsidRPr="0083758F">
              <w:rPr>
                <w:rFonts w:ascii="Garamond" w:hAnsi="Garamond"/>
                <w:i/>
                <w:iCs/>
              </w:rPr>
              <w:t xml:space="preserve"> </w:t>
            </w:r>
            <w:r w:rsidRPr="0083758F">
              <w:rPr>
                <w:rFonts w:ascii="Garamond" w:hAnsi="Garamond"/>
                <w:iCs/>
              </w:rPr>
              <w:t>tipo</w:t>
            </w:r>
            <w:r w:rsidRPr="0083758F">
              <w:rPr>
                <w:rFonts w:ascii="Garamond" w:hAnsi="Garamond"/>
                <w:i/>
                <w:iCs/>
              </w:rPr>
              <w:t xml:space="preserve"> B</w:t>
            </w:r>
          </w:p>
          <w:p w:rsidR="0083758F" w:rsidRPr="0083758F" w:rsidRDefault="0083758F" w:rsidP="0083758F">
            <w:pPr>
              <w:rPr>
                <w:rFonts w:ascii="Garamond" w:hAnsi="Garamond"/>
              </w:rPr>
            </w:pPr>
            <w:r w:rsidRPr="0083758F">
              <w:rPr>
                <w:rFonts w:ascii="Garamond" w:hAnsi="Garamond"/>
              </w:rPr>
              <w:t>• Anti-morbillo</w:t>
            </w:r>
          </w:p>
          <w:p w:rsidR="0083758F" w:rsidRPr="0083758F" w:rsidRDefault="0083758F" w:rsidP="0083758F">
            <w:pPr>
              <w:rPr>
                <w:rFonts w:ascii="Garamond" w:hAnsi="Garamond"/>
              </w:rPr>
            </w:pPr>
            <w:r w:rsidRPr="0083758F">
              <w:rPr>
                <w:rFonts w:ascii="Garamond" w:hAnsi="Garamond"/>
              </w:rPr>
              <w:t>• Anti-rosolia</w:t>
            </w:r>
          </w:p>
          <w:p w:rsidR="0083758F" w:rsidRPr="0083758F" w:rsidRDefault="0083758F" w:rsidP="0083758F">
            <w:pPr>
              <w:rPr>
                <w:rFonts w:ascii="Garamond" w:hAnsi="Garamond"/>
              </w:rPr>
            </w:pPr>
            <w:r w:rsidRPr="0083758F">
              <w:rPr>
                <w:rFonts w:ascii="Garamond" w:hAnsi="Garamond"/>
              </w:rPr>
              <w:t>• Anti-parotite</w:t>
            </w:r>
          </w:p>
          <w:p w:rsidR="0083758F" w:rsidRPr="0083758F" w:rsidRDefault="0083758F" w:rsidP="0083758F">
            <w:pPr>
              <w:rPr>
                <w:rFonts w:ascii="Garamond" w:hAnsi="Garamond"/>
                <w:i/>
                <w:iCs/>
              </w:rPr>
            </w:pPr>
            <w:r w:rsidRPr="0083758F">
              <w:rPr>
                <w:rFonts w:ascii="Garamond" w:hAnsi="Garamond"/>
              </w:rPr>
              <w:t>• Anti-varicella (solo per i nati dal 1/1/2017)</w:t>
            </w:r>
          </w:p>
        </w:tc>
      </w:tr>
    </w:tbl>
    <w:p w:rsidR="0083758F" w:rsidRPr="0083758F" w:rsidRDefault="0083758F" w:rsidP="0083758F">
      <w:pPr>
        <w:jc w:val="both"/>
        <w:rPr>
          <w:rFonts w:ascii="Garamond" w:eastAsiaTheme="minorHAnsi" w:hAnsi="Garamond"/>
          <w:iCs/>
          <w:sz w:val="22"/>
          <w:szCs w:val="22"/>
          <w:lang w:eastAsia="en-US"/>
        </w:rPr>
      </w:pPr>
    </w:p>
    <w:p w:rsidR="0083758F" w:rsidRPr="0083758F" w:rsidRDefault="0083758F" w:rsidP="004D0CF4">
      <w:pPr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b/>
          <w:sz w:val="22"/>
          <w:szCs w:val="22"/>
          <w:lang w:eastAsia="en-US"/>
        </w:rPr>
        <w:t>La legge 119/2017 prevede che la/il minore sia in regola nel caso in cui: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abbia effettuato le vaccinazioni previste dal calendario vaccinale nazionale per età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sia esonerata/o da una o più vaccinazioni per pregressa malattia (immunizzazione naturale</w:t>
      </w:r>
      <w:r w:rsidRPr="0083758F">
        <w:rPr>
          <w:rFonts w:ascii="Garamond" w:eastAsiaTheme="minorHAnsi" w:hAnsi="Garamond" w:cstheme="minorBidi"/>
          <w:sz w:val="22"/>
          <w:szCs w:val="22"/>
          <w:vertAlign w:val="superscript"/>
          <w:lang w:eastAsia="en-US"/>
        </w:rPr>
        <w:footnoteReference w:id="2"/>
      </w: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)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sia esonerata/o per motivi di salute in via temporanea o definitiva</w:t>
      </w:r>
    </w:p>
    <w:p w:rsidR="0083758F" w:rsidRPr="0083758F" w:rsidRDefault="0083758F" w:rsidP="004D0CF4">
      <w:pPr>
        <w:numPr>
          <w:ilvl w:val="0"/>
          <w:numId w:val="34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pur non avendo completato il ciclo vaccinale, abbia avviato il percorso di recupero delle vaccinazioni comprovato dalla avvenuta prenotazione presso il centro vaccinale.</w:t>
      </w:r>
    </w:p>
    <w:p w:rsidR="0083758F" w:rsidRPr="0083758F" w:rsidRDefault="0083758F" w:rsidP="0083758F">
      <w:pPr>
        <w:jc w:val="both"/>
        <w:rPr>
          <w:rFonts w:ascii="Garamond" w:eastAsiaTheme="minorHAnsi" w:hAnsi="Garamond"/>
          <w:sz w:val="22"/>
          <w:szCs w:val="22"/>
          <w:lang w:eastAsia="en-US"/>
        </w:rPr>
      </w:pPr>
    </w:p>
    <w:p w:rsidR="0083758F" w:rsidRPr="0083758F" w:rsidRDefault="0083758F" w:rsidP="0083758F">
      <w:pPr>
        <w:autoSpaceDE/>
        <w:autoSpaceDN/>
        <w:adjustRightInd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b/>
          <w:sz w:val="22"/>
          <w:szCs w:val="22"/>
          <w:lang w:eastAsia="en-US"/>
        </w:rPr>
        <w:t>Al fine di semplificare le procedure USR, ANCI ed Aziende USL Toscane hanno sottoscritto in data 24 agosto 2017 un accordo che prevede il seguente iter:</w:t>
      </w:r>
      <w:r w:rsidRPr="008375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83758F" w:rsidRPr="0083758F" w:rsidRDefault="0083758F" w:rsidP="0083758F">
      <w:pPr>
        <w:autoSpaceDE/>
        <w:autoSpaceDN/>
        <w:adjustRightInd/>
        <w:spacing w:line="276" w:lineRule="auto"/>
        <w:rPr>
          <w:rFonts w:ascii="Garamond" w:eastAsiaTheme="minorHAnsi" w:hAnsi="Garamond" w:cstheme="minorBidi"/>
          <w:b/>
          <w:sz w:val="22"/>
          <w:szCs w:val="22"/>
          <w:lang w:eastAsia="en-US"/>
        </w:rPr>
      </w:pPr>
    </w:p>
    <w:p w:rsidR="0083758F" w:rsidRPr="0083758F" w:rsidRDefault="0083758F" w:rsidP="004D0CF4">
      <w:pPr>
        <w:numPr>
          <w:ilvl w:val="0"/>
          <w:numId w:val="35"/>
        </w:numPr>
        <w:autoSpaceDE/>
        <w:autoSpaceDN/>
        <w:adjustRightInd/>
        <w:spacing w:line="276" w:lineRule="auto"/>
        <w:contextualSpacing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Gli istituti scolastici provvederanno alla trasmissione degli elenchi delle iscritte e degli iscritti alle ASL competenti per territorio entro il 31 agosto 2017;</w:t>
      </w:r>
    </w:p>
    <w:p w:rsidR="0083758F" w:rsidRPr="0083758F" w:rsidRDefault="0083758F" w:rsidP="004D0CF4">
      <w:pPr>
        <w:numPr>
          <w:ilvl w:val="0"/>
          <w:numId w:val="35"/>
        </w:numPr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La ASL procederà alla verifica della situazione vaccinale di ogni iscritta/o e si attiverà contattando le famiglie, per coloro che risulteranno non in regola, al fine della loro regolarizzazione (cfr </w:t>
      </w:r>
      <w:hyperlink r:id="rId9" w:history="1">
        <w:r w:rsidRPr="0083758F">
          <w:rPr>
            <w:rFonts w:ascii="Garamond" w:eastAsiaTheme="minorHAnsi" w:hAnsi="Garamond" w:cstheme="minorBidi"/>
            <w:color w:val="0000FF" w:themeColor="hyperlink"/>
            <w:sz w:val="22"/>
            <w:szCs w:val="22"/>
            <w:u w:val="single"/>
            <w:lang w:eastAsia="en-US"/>
          </w:rPr>
          <w:t>Circolare n. 25233 del 16-8-2017</w:t>
        </w:r>
      </w:hyperlink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del Ministero della Sanità)</w:t>
      </w:r>
    </w:p>
    <w:p w:rsidR="0083758F" w:rsidRPr="004D0CF4" w:rsidRDefault="0083758F" w:rsidP="004D0CF4">
      <w:pPr>
        <w:numPr>
          <w:ilvl w:val="0"/>
          <w:numId w:val="35"/>
        </w:numPr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All’esito del suddetto percorso la ASL comunicherà alle strutture scolastiche ed educative interessate i nominativi delle iscritte e degli iscritti non in regola per le successive determinazioni del caso.</w:t>
      </w:r>
    </w:p>
    <w:p w:rsidR="0083758F" w:rsidRPr="0083758F" w:rsidRDefault="0083758F" w:rsidP="004D0CF4">
      <w:pPr>
        <w:autoSpaceDE/>
        <w:autoSpaceDN/>
        <w:adjustRightInd/>
        <w:spacing w:line="276" w:lineRule="auto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83758F">
        <w:rPr>
          <w:rFonts w:ascii="Garamond" w:eastAsiaTheme="minorHAnsi" w:hAnsi="Garamond" w:cstheme="minorBidi"/>
          <w:sz w:val="22"/>
          <w:szCs w:val="22"/>
          <w:lang w:eastAsia="en-US"/>
        </w:rPr>
        <w:t>In attesa degli accertamenti la frequenza di tutte le iscritte e tutti gli iscritti prosegue secondo le consuete modalità.</w:t>
      </w:r>
    </w:p>
    <w:p w:rsidR="0083758F" w:rsidRPr="0083758F" w:rsidRDefault="0083758F" w:rsidP="004D0CF4">
      <w:pPr>
        <w:autoSpaceDE/>
        <w:autoSpaceDN/>
        <w:adjustRightInd/>
        <w:spacing w:line="276" w:lineRule="auto"/>
        <w:contextualSpacing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4D0CF4" w:rsidRPr="00645D8B" w:rsidRDefault="004D0CF4" w:rsidP="004D0CF4">
      <w:pPr>
        <w:tabs>
          <w:tab w:val="left" w:pos="2268"/>
        </w:tabs>
        <w:spacing w:line="259" w:lineRule="auto"/>
        <w:ind w:firstLine="708"/>
        <w:jc w:val="right"/>
        <w:rPr>
          <w:rFonts w:eastAsia="Calibri"/>
          <w:b/>
          <w:bCs/>
          <w:sz w:val="16"/>
          <w:szCs w:val="16"/>
          <w:lang w:eastAsia="en-US"/>
        </w:rPr>
      </w:pPr>
    </w:p>
    <w:sectPr w:rsidR="004D0CF4" w:rsidRPr="00645D8B" w:rsidSect="004D0CF4">
      <w:headerReference w:type="default" r:id="rId10"/>
      <w:footerReference w:type="default" r:id="rId11"/>
      <w:pgSz w:w="11907" w:h="16840" w:code="9"/>
      <w:pgMar w:top="1134" w:right="851" w:bottom="1418" w:left="851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673" w:rsidRDefault="00D70673">
      <w:r>
        <w:separator/>
      </w:r>
    </w:p>
  </w:endnote>
  <w:endnote w:type="continuationSeparator" w:id="0">
    <w:p w:rsidR="00D70673" w:rsidRDefault="00D7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elleyAllegro B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90" w:rsidRDefault="003A4390" w:rsidP="003A4390">
    <w:r>
      <w:t>_____________________________________________________________________________________</w:t>
    </w:r>
  </w:p>
  <w:p w:rsidR="00B1441B" w:rsidRPr="003A4390" w:rsidRDefault="00B1441B" w:rsidP="003A43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673" w:rsidRDefault="00D70673">
      <w:r>
        <w:separator/>
      </w:r>
    </w:p>
  </w:footnote>
  <w:footnote w:type="continuationSeparator" w:id="0">
    <w:p w:rsidR="00D70673" w:rsidRDefault="00D70673">
      <w:r>
        <w:continuationSeparator/>
      </w:r>
    </w:p>
  </w:footnote>
  <w:footnote w:id="1">
    <w:p w:rsidR="0083758F" w:rsidRPr="004D0CF4" w:rsidRDefault="0083758F" w:rsidP="0083758F">
      <w:pPr>
        <w:jc w:val="both"/>
        <w:rPr>
          <w:rFonts w:ascii="Garamond" w:hAnsi="Garamond"/>
          <w:iCs/>
          <w:sz w:val="16"/>
          <w:szCs w:val="16"/>
        </w:rPr>
      </w:pPr>
      <w:r w:rsidRPr="004D0CF4">
        <w:rPr>
          <w:rStyle w:val="Rimandonotaapidipagina"/>
          <w:rFonts w:ascii="Garamond" w:hAnsi="Garamond"/>
          <w:sz w:val="16"/>
          <w:szCs w:val="16"/>
        </w:rPr>
        <w:footnoteRef/>
      </w:r>
      <w:r w:rsidRPr="004D0CF4">
        <w:rPr>
          <w:rFonts w:ascii="Garamond" w:hAnsi="Garamond"/>
          <w:sz w:val="16"/>
          <w:szCs w:val="16"/>
        </w:rPr>
        <w:t xml:space="preserve"> </w:t>
      </w:r>
      <w:r w:rsidRPr="004D0CF4">
        <w:rPr>
          <w:rFonts w:ascii="Garamond" w:hAnsi="Garamond"/>
          <w:iCs/>
          <w:sz w:val="16"/>
          <w:szCs w:val="16"/>
        </w:rPr>
        <w:t xml:space="preserve">Nella conversione in legge del decreto del Governo non sono più obbligatorie ma </w:t>
      </w:r>
      <w:r w:rsidRPr="004D0CF4">
        <w:rPr>
          <w:rFonts w:ascii="Garamond" w:hAnsi="Garamond"/>
          <w:b/>
          <w:bCs/>
          <w:iCs/>
          <w:sz w:val="16"/>
          <w:szCs w:val="16"/>
        </w:rPr>
        <w:t>fortemente raccomandate</w:t>
      </w:r>
      <w:r w:rsidRPr="004D0CF4">
        <w:rPr>
          <w:rFonts w:ascii="Garamond" w:hAnsi="Garamond"/>
          <w:iCs/>
          <w:sz w:val="16"/>
          <w:szCs w:val="16"/>
        </w:rPr>
        <w:t> e per questo offerte attivamente e gratuitamente da parte delle ASL le vaccinazioni </w:t>
      </w:r>
      <w:r w:rsidRPr="004D0CF4">
        <w:rPr>
          <w:rFonts w:ascii="Garamond" w:hAnsi="Garamond"/>
          <w:b/>
          <w:bCs/>
          <w:iCs/>
          <w:sz w:val="16"/>
          <w:szCs w:val="16"/>
        </w:rPr>
        <w:t>anti-meningococco C, anti-meningococco B, anti-pneumococco, anti-</w:t>
      </w:r>
      <w:proofErr w:type="spellStart"/>
      <w:r w:rsidRPr="004D0CF4">
        <w:rPr>
          <w:rFonts w:ascii="Garamond" w:hAnsi="Garamond"/>
          <w:b/>
          <w:bCs/>
          <w:iCs/>
          <w:sz w:val="16"/>
          <w:szCs w:val="16"/>
        </w:rPr>
        <w:t>rotavirus</w:t>
      </w:r>
      <w:proofErr w:type="spellEnd"/>
      <w:r w:rsidRPr="004D0CF4">
        <w:rPr>
          <w:rFonts w:ascii="Garamond" w:hAnsi="Garamond"/>
          <w:iCs/>
          <w:sz w:val="16"/>
          <w:szCs w:val="16"/>
        </w:rPr>
        <w:t>.</w:t>
      </w:r>
    </w:p>
    <w:p w:rsidR="0083758F" w:rsidRPr="004D0CF4" w:rsidRDefault="0083758F" w:rsidP="0083758F">
      <w:pPr>
        <w:pStyle w:val="Testonotaapidipagina"/>
        <w:rPr>
          <w:rFonts w:ascii="Garamond" w:hAnsi="Garamond"/>
          <w:sz w:val="16"/>
          <w:szCs w:val="16"/>
        </w:rPr>
      </w:pPr>
    </w:p>
  </w:footnote>
  <w:footnote w:id="2">
    <w:p w:rsidR="0083758F" w:rsidRPr="004D0CF4" w:rsidRDefault="0083758F" w:rsidP="0083758F">
      <w:pPr>
        <w:pStyle w:val="Testonotaapidipagina"/>
        <w:rPr>
          <w:rFonts w:ascii="Garamond" w:hAnsi="Garamond"/>
          <w:sz w:val="16"/>
          <w:szCs w:val="16"/>
        </w:rPr>
      </w:pPr>
      <w:r w:rsidRPr="004D0CF4">
        <w:rPr>
          <w:rStyle w:val="Rimandonotaapidipagina"/>
          <w:rFonts w:ascii="Garamond" w:hAnsi="Garamond"/>
          <w:sz w:val="16"/>
          <w:szCs w:val="16"/>
        </w:rPr>
        <w:footnoteRef/>
      </w:r>
      <w:r w:rsidRPr="004D0CF4">
        <w:rPr>
          <w:rFonts w:ascii="Garamond" w:hAnsi="Garamond"/>
          <w:sz w:val="16"/>
          <w:szCs w:val="16"/>
        </w:rPr>
        <w:t xml:space="preserve"> Solo per morbillo, parotite, rosolia ed epatite B che conferiscono immunità permanente </w:t>
      </w:r>
      <w:hyperlink r:id="rId1" w:history="1">
        <w:r w:rsidRPr="004D0CF4">
          <w:rPr>
            <w:rStyle w:val="Collegamentoipertestuale"/>
            <w:rFonts w:ascii="Garamond" w:hAnsi="Garamond"/>
            <w:sz w:val="16"/>
            <w:szCs w:val="16"/>
          </w:rPr>
          <w:t>http://www.epicentro.iss.it/temi/vaccinazioni/pdf/Piemonte.pdf</w:t>
        </w:r>
      </w:hyperlink>
      <w:r w:rsidRPr="004D0CF4">
        <w:rPr>
          <w:rFonts w:ascii="Garamond" w:hAnsi="Garamond"/>
          <w:sz w:val="16"/>
          <w:szCs w:val="16"/>
        </w:rPr>
        <w:t xml:space="preserve"> </w:t>
      </w:r>
    </w:p>
    <w:p w:rsidR="0083758F" w:rsidRPr="00036658" w:rsidRDefault="0083758F" w:rsidP="0083758F">
      <w:pPr>
        <w:pStyle w:val="Testonotaapidipagina"/>
        <w:rPr>
          <w:rFonts w:ascii="Garamond" w:hAnsi="Garamond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2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5"/>
    </w:tblGrid>
    <w:tr w:rsidR="003268E2" w:rsidRPr="00670585" w:rsidTr="004D0CF4">
      <w:trPr>
        <w:trHeight w:val="1222"/>
      </w:trPr>
      <w:tc>
        <w:tcPr>
          <w:tcW w:w="9555" w:type="dxa"/>
        </w:tcPr>
        <w:p w:rsidR="003268E2" w:rsidRPr="00670585" w:rsidRDefault="00B1441B">
          <w:pPr>
            <w:jc w:val="center"/>
            <w:rPr>
              <w:bCs/>
              <w:sz w:val="44"/>
              <w:szCs w:val="44"/>
            </w:rPr>
          </w:pPr>
          <w:r>
            <w:rPr>
              <w:bCs/>
              <w:noProof/>
              <w:sz w:val="44"/>
              <w:szCs w:val="44"/>
            </w:rPr>
            <w:drawing>
              <wp:inline distT="0" distB="0" distL="0" distR="0">
                <wp:extent cx="428625" cy="323850"/>
                <wp:effectExtent l="0" t="0" r="9525" b="0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282" cy="325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4D0CF4" w:rsidRDefault="00E971E4">
          <w:pPr>
            <w:jc w:val="center"/>
            <w:rPr>
              <w:rFonts w:ascii="Palace Script MT" w:hAnsi="Palace Script MT"/>
              <w:bCs/>
              <w:spacing w:val="20"/>
              <w:sz w:val="28"/>
              <w:szCs w:val="28"/>
            </w:rPr>
          </w:pPr>
          <w:r w:rsidRPr="004D0CF4">
            <w:rPr>
              <w:rFonts w:ascii="Palace Script MT" w:hAnsi="Palace Script MT"/>
              <w:bCs/>
              <w:spacing w:val="20"/>
              <w:sz w:val="28"/>
              <w:szCs w:val="28"/>
            </w:rPr>
            <w:t>Ministero dell’Istruzione, dell’Università e della Ricerca</w:t>
          </w:r>
        </w:p>
        <w:p w:rsidR="00CE7224" w:rsidRPr="004D0CF4" w:rsidRDefault="00E971E4" w:rsidP="00CE7224">
          <w:pPr>
            <w:jc w:val="center"/>
            <w:rPr>
              <w:rFonts w:ascii="Palace Script MT" w:hAnsi="Palace Script MT"/>
              <w:b/>
              <w:bCs/>
              <w:spacing w:val="20"/>
              <w:sz w:val="22"/>
              <w:szCs w:val="22"/>
            </w:rPr>
          </w:pPr>
          <w:r w:rsidRPr="004D0CF4">
            <w:rPr>
              <w:rFonts w:ascii="Palace Script MT" w:hAnsi="Palace Script MT"/>
              <w:b/>
              <w:bCs/>
              <w:spacing w:val="20"/>
              <w:sz w:val="22"/>
              <w:szCs w:val="22"/>
            </w:rPr>
            <w:t>Ufficio Scolastico Regionale per la Toscana</w:t>
          </w:r>
        </w:p>
        <w:p w:rsidR="004F4167" w:rsidRPr="00CE7224" w:rsidRDefault="00CE7224" w:rsidP="00CE7224">
          <w:pPr>
            <w:jc w:val="center"/>
            <w:rPr>
              <w:rFonts w:ascii="Palace Script MT" w:hAnsi="Palace Script MT"/>
              <w:b/>
              <w:bCs/>
              <w:spacing w:val="20"/>
              <w:sz w:val="40"/>
              <w:szCs w:val="40"/>
            </w:rPr>
          </w:pPr>
          <w:r w:rsidRPr="004D0CF4">
            <w:rPr>
              <w:rFonts w:ascii="Palace Script MT" w:hAnsi="Palace Script MT"/>
              <w:b/>
              <w:bCs/>
              <w:spacing w:val="20"/>
              <w:sz w:val="22"/>
              <w:szCs w:val="22"/>
            </w:rPr>
            <w:t>Direzione Generale</w:t>
          </w:r>
          <w:r w:rsidR="00833468" w:rsidRPr="004D0CF4">
            <w:rPr>
              <w:rFonts w:ascii="Palace Script MT" w:hAnsi="Palace Script MT"/>
              <w:bCs/>
              <w:sz w:val="22"/>
              <w:szCs w:val="22"/>
            </w:rPr>
            <w:t>.</w:t>
          </w:r>
        </w:p>
      </w:tc>
    </w:tr>
  </w:tbl>
  <w:p w:rsidR="003268E2" w:rsidRDefault="003268E2" w:rsidP="009C6B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D527EF6"/>
    <w:multiLevelType w:val="multilevel"/>
    <w:tmpl w:val="D17C2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1A059E"/>
    <w:multiLevelType w:val="hybridMultilevel"/>
    <w:tmpl w:val="A9E89766"/>
    <w:lvl w:ilvl="0" w:tplc="D5584B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17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18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A91A4B"/>
    <w:multiLevelType w:val="hybridMultilevel"/>
    <w:tmpl w:val="5CCA1CD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C78AA3D8">
      <w:numFmt w:val="bullet"/>
      <w:lvlText w:val="-"/>
      <w:lvlJc w:val="left"/>
      <w:pPr>
        <w:ind w:left="1506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27"/>
  </w:num>
  <w:num w:numId="5">
    <w:abstractNumId w:val="24"/>
  </w:num>
  <w:num w:numId="6">
    <w:abstractNumId w:val="8"/>
  </w:num>
  <w:num w:numId="7">
    <w:abstractNumId w:val="14"/>
  </w:num>
  <w:num w:numId="8">
    <w:abstractNumId w:val="19"/>
  </w:num>
  <w:num w:numId="9">
    <w:abstractNumId w:val="26"/>
  </w:num>
  <w:num w:numId="10">
    <w:abstractNumId w:val="1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8"/>
  </w:num>
  <w:num w:numId="17">
    <w:abstractNumId w:val="30"/>
  </w:num>
  <w:num w:numId="18">
    <w:abstractNumId w:val="11"/>
  </w:num>
  <w:num w:numId="19">
    <w:abstractNumId w:val="20"/>
  </w:num>
  <w:num w:numId="20">
    <w:abstractNumId w:val="21"/>
  </w:num>
  <w:num w:numId="21">
    <w:abstractNumId w:val="3"/>
  </w:num>
  <w:num w:numId="22">
    <w:abstractNumId w:val="16"/>
  </w:num>
  <w:num w:numId="23">
    <w:abstractNumId w:val="32"/>
  </w:num>
  <w:num w:numId="24">
    <w:abstractNumId w:val="2"/>
  </w:num>
  <w:num w:numId="25">
    <w:abstractNumId w:val="29"/>
  </w:num>
  <w:num w:numId="26">
    <w:abstractNumId w:val="4"/>
  </w:num>
  <w:num w:numId="27">
    <w:abstractNumId w:val="15"/>
  </w:num>
  <w:num w:numId="28">
    <w:abstractNumId w:val="23"/>
  </w:num>
  <w:num w:numId="29">
    <w:abstractNumId w:val="9"/>
  </w:num>
  <w:num w:numId="30">
    <w:abstractNumId w:val="31"/>
  </w:num>
  <w:num w:numId="31">
    <w:abstractNumId w:val="7"/>
  </w:num>
  <w:num w:numId="32">
    <w:abstractNumId w:val="28"/>
  </w:num>
  <w:num w:numId="33">
    <w:abstractNumId w:val="12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6A0F"/>
    <w:rsid w:val="000330D8"/>
    <w:rsid w:val="000331B9"/>
    <w:rsid w:val="00041495"/>
    <w:rsid w:val="000444CB"/>
    <w:rsid w:val="00066E44"/>
    <w:rsid w:val="00080A84"/>
    <w:rsid w:val="000A2DB5"/>
    <w:rsid w:val="000A6991"/>
    <w:rsid w:val="000B0552"/>
    <w:rsid w:val="000B1725"/>
    <w:rsid w:val="000B55A0"/>
    <w:rsid w:val="000B58DF"/>
    <w:rsid w:val="000B65F8"/>
    <w:rsid w:val="000B7EF2"/>
    <w:rsid w:val="000C08C6"/>
    <w:rsid w:val="000C5DCC"/>
    <w:rsid w:val="000D0AD9"/>
    <w:rsid w:val="000D6707"/>
    <w:rsid w:val="000F27C2"/>
    <w:rsid w:val="000F288A"/>
    <w:rsid w:val="001010F5"/>
    <w:rsid w:val="00101BCF"/>
    <w:rsid w:val="001044FB"/>
    <w:rsid w:val="0010476B"/>
    <w:rsid w:val="001138F1"/>
    <w:rsid w:val="00121B67"/>
    <w:rsid w:val="001313E5"/>
    <w:rsid w:val="00152CE9"/>
    <w:rsid w:val="00157D33"/>
    <w:rsid w:val="001769B5"/>
    <w:rsid w:val="00192ED4"/>
    <w:rsid w:val="001A6736"/>
    <w:rsid w:val="001A674E"/>
    <w:rsid w:val="001A71C5"/>
    <w:rsid w:val="001C1F62"/>
    <w:rsid w:val="001C5615"/>
    <w:rsid w:val="001E521A"/>
    <w:rsid w:val="001F1FAE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359F9"/>
    <w:rsid w:val="00240574"/>
    <w:rsid w:val="002449A9"/>
    <w:rsid w:val="00245082"/>
    <w:rsid w:val="00247C7F"/>
    <w:rsid w:val="00251D9B"/>
    <w:rsid w:val="00252DB6"/>
    <w:rsid w:val="00253015"/>
    <w:rsid w:val="00267921"/>
    <w:rsid w:val="00274473"/>
    <w:rsid w:val="0029669B"/>
    <w:rsid w:val="002B5A2A"/>
    <w:rsid w:val="002D34F6"/>
    <w:rsid w:val="002E513B"/>
    <w:rsid w:val="002F0A21"/>
    <w:rsid w:val="002F44AF"/>
    <w:rsid w:val="002F56F4"/>
    <w:rsid w:val="002F7190"/>
    <w:rsid w:val="003029AC"/>
    <w:rsid w:val="003046C6"/>
    <w:rsid w:val="003268E2"/>
    <w:rsid w:val="00326BD6"/>
    <w:rsid w:val="0032706A"/>
    <w:rsid w:val="00327FC6"/>
    <w:rsid w:val="003311F9"/>
    <w:rsid w:val="00331DE7"/>
    <w:rsid w:val="003553C8"/>
    <w:rsid w:val="00360D42"/>
    <w:rsid w:val="003702BC"/>
    <w:rsid w:val="00371337"/>
    <w:rsid w:val="00383C27"/>
    <w:rsid w:val="00384934"/>
    <w:rsid w:val="00390007"/>
    <w:rsid w:val="00391A65"/>
    <w:rsid w:val="003A3B35"/>
    <w:rsid w:val="003A4390"/>
    <w:rsid w:val="003A585A"/>
    <w:rsid w:val="003A7CBE"/>
    <w:rsid w:val="003B7C25"/>
    <w:rsid w:val="003C2FD9"/>
    <w:rsid w:val="00420A39"/>
    <w:rsid w:val="0043723E"/>
    <w:rsid w:val="00446155"/>
    <w:rsid w:val="0044769A"/>
    <w:rsid w:val="004479B0"/>
    <w:rsid w:val="0045400C"/>
    <w:rsid w:val="0045428E"/>
    <w:rsid w:val="004671B0"/>
    <w:rsid w:val="00475EB3"/>
    <w:rsid w:val="0048077B"/>
    <w:rsid w:val="004833E4"/>
    <w:rsid w:val="0048725C"/>
    <w:rsid w:val="00493C74"/>
    <w:rsid w:val="00497E0F"/>
    <w:rsid w:val="004A24E0"/>
    <w:rsid w:val="004A3605"/>
    <w:rsid w:val="004A4886"/>
    <w:rsid w:val="004B45AA"/>
    <w:rsid w:val="004D0CF4"/>
    <w:rsid w:val="004E1BF3"/>
    <w:rsid w:val="004E2CFD"/>
    <w:rsid w:val="004F139F"/>
    <w:rsid w:val="004F4167"/>
    <w:rsid w:val="004F6875"/>
    <w:rsid w:val="005103DF"/>
    <w:rsid w:val="005146AE"/>
    <w:rsid w:val="00515EF4"/>
    <w:rsid w:val="00522F7B"/>
    <w:rsid w:val="005243B8"/>
    <w:rsid w:val="005310FE"/>
    <w:rsid w:val="0054192B"/>
    <w:rsid w:val="005445DB"/>
    <w:rsid w:val="0054506C"/>
    <w:rsid w:val="00545DBA"/>
    <w:rsid w:val="0056675F"/>
    <w:rsid w:val="0057052F"/>
    <w:rsid w:val="00583C72"/>
    <w:rsid w:val="005B5E75"/>
    <w:rsid w:val="005C03B8"/>
    <w:rsid w:val="005D7173"/>
    <w:rsid w:val="005E2D72"/>
    <w:rsid w:val="005E2E16"/>
    <w:rsid w:val="005F37D7"/>
    <w:rsid w:val="00636A1D"/>
    <w:rsid w:val="006404D7"/>
    <w:rsid w:val="00645D8B"/>
    <w:rsid w:val="00647C40"/>
    <w:rsid w:val="0065259B"/>
    <w:rsid w:val="00656EF7"/>
    <w:rsid w:val="00670585"/>
    <w:rsid w:val="006759F7"/>
    <w:rsid w:val="0069354F"/>
    <w:rsid w:val="006A6201"/>
    <w:rsid w:val="006A67F3"/>
    <w:rsid w:val="006A7E97"/>
    <w:rsid w:val="006B021C"/>
    <w:rsid w:val="006C0A14"/>
    <w:rsid w:val="006C655F"/>
    <w:rsid w:val="006D3081"/>
    <w:rsid w:val="006D5201"/>
    <w:rsid w:val="006E53DE"/>
    <w:rsid w:val="006F1E01"/>
    <w:rsid w:val="00701AD0"/>
    <w:rsid w:val="007052A8"/>
    <w:rsid w:val="0071174C"/>
    <w:rsid w:val="007148D8"/>
    <w:rsid w:val="007242A8"/>
    <w:rsid w:val="00735965"/>
    <w:rsid w:val="007558D5"/>
    <w:rsid w:val="0079062F"/>
    <w:rsid w:val="007A5AF3"/>
    <w:rsid w:val="007B39E4"/>
    <w:rsid w:val="007B6892"/>
    <w:rsid w:val="007C572C"/>
    <w:rsid w:val="007C5E51"/>
    <w:rsid w:val="007D3C0C"/>
    <w:rsid w:val="007D4C96"/>
    <w:rsid w:val="007E166F"/>
    <w:rsid w:val="007E32F8"/>
    <w:rsid w:val="007F5BA0"/>
    <w:rsid w:val="0080522B"/>
    <w:rsid w:val="00817126"/>
    <w:rsid w:val="00820AC1"/>
    <w:rsid w:val="00820F83"/>
    <w:rsid w:val="00833468"/>
    <w:rsid w:val="0083758F"/>
    <w:rsid w:val="00843573"/>
    <w:rsid w:val="008510D3"/>
    <w:rsid w:val="008557BF"/>
    <w:rsid w:val="00883631"/>
    <w:rsid w:val="008927FF"/>
    <w:rsid w:val="008A5AC2"/>
    <w:rsid w:val="008B3F74"/>
    <w:rsid w:val="008C2D6E"/>
    <w:rsid w:val="008C4B85"/>
    <w:rsid w:val="008D770B"/>
    <w:rsid w:val="008E0847"/>
    <w:rsid w:val="008F2D0C"/>
    <w:rsid w:val="009114BE"/>
    <w:rsid w:val="00921007"/>
    <w:rsid w:val="00921808"/>
    <w:rsid w:val="00926104"/>
    <w:rsid w:val="00931E5F"/>
    <w:rsid w:val="009369A0"/>
    <w:rsid w:val="009409CB"/>
    <w:rsid w:val="00957B6D"/>
    <w:rsid w:val="009630C6"/>
    <w:rsid w:val="00976E0F"/>
    <w:rsid w:val="00980AF3"/>
    <w:rsid w:val="00981394"/>
    <w:rsid w:val="0098415A"/>
    <w:rsid w:val="009862EE"/>
    <w:rsid w:val="00986F02"/>
    <w:rsid w:val="009B29FD"/>
    <w:rsid w:val="009B7241"/>
    <w:rsid w:val="009C2FFA"/>
    <w:rsid w:val="009C6387"/>
    <w:rsid w:val="009C6B6A"/>
    <w:rsid w:val="009D2CD0"/>
    <w:rsid w:val="009D5CAB"/>
    <w:rsid w:val="009E39C9"/>
    <w:rsid w:val="009F42C8"/>
    <w:rsid w:val="00A00E78"/>
    <w:rsid w:val="00A0242F"/>
    <w:rsid w:val="00A04D10"/>
    <w:rsid w:val="00A05D82"/>
    <w:rsid w:val="00A16AB9"/>
    <w:rsid w:val="00A26745"/>
    <w:rsid w:val="00A3223E"/>
    <w:rsid w:val="00A43360"/>
    <w:rsid w:val="00A448FD"/>
    <w:rsid w:val="00A47881"/>
    <w:rsid w:val="00A6309A"/>
    <w:rsid w:val="00A81D90"/>
    <w:rsid w:val="00A860B5"/>
    <w:rsid w:val="00A924CE"/>
    <w:rsid w:val="00AA1334"/>
    <w:rsid w:val="00AA2501"/>
    <w:rsid w:val="00AA6715"/>
    <w:rsid w:val="00AA759B"/>
    <w:rsid w:val="00AD2C3B"/>
    <w:rsid w:val="00AE0484"/>
    <w:rsid w:val="00AE0A61"/>
    <w:rsid w:val="00AF343F"/>
    <w:rsid w:val="00B02A24"/>
    <w:rsid w:val="00B04E7F"/>
    <w:rsid w:val="00B061BD"/>
    <w:rsid w:val="00B06CEF"/>
    <w:rsid w:val="00B1441B"/>
    <w:rsid w:val="00B16234"/>
    <w:rsid w:val="00B233AE"/>
    <w:rsid w:val="00B3296D"/>
    <w:rsid w:val="00B353A4"/>
    <w:rsid w:val="00B45000"/>
    <w:rsid w:val="00B46C3F"/>
    <w:rsid w:val="00B5313A"/>
    <w:rsid w:val="00B5383A"/>
    <w:rsid w:val="00B56D36"/>
    <w:rsid w:val="00B7347E"/>
    <w:rsid w:val="00B813D4"/>
    <w:rsid w:val="00B94D33"/>
    <w:rsid w:val="00B96F62"/>
    <w:rsid w:val="00BA303F"/>
    <w:rsid w:val="00BA656F"/>
    <w:rsid w:val="00BA694A"/>
    <w:rsid w:val="00BB27B5"/>
    <w:rsid w:val="00BB27CD"/>
    <w:rsid w:val="00BB30D0"/>
    <w:rsid w:val="00BC583D"/>
    <w:rsid w:val="00BD09D8"/>
    <w:rsid w:val="00BD46F8"/>
    <w:rsid w:val="00BE7C13"/>
    <w:rsid w:val="00C04BC6"/>
    <w:rsid w:val="00C0541A"/>
    <w:rsid w:val="00C05643"/>
    <w:rsid w:val="00C179D0"/>
    <w:rsid w:val="00C212EA"/>
    <w:rsid w:val="00C2241F"/>
    <w:rsid w:val="00C23BA6"/>
    <w:rsid w:val="00C303F5"/>
    <w:rsid w:val="00C523D1"/>
    <w:rsid w:val="00C52F1B"/>
    <w:rsid w:val="00C62889"/>
    <w:rsid w:val="00C657B1"/>
    <w:rsid w:val="00C65F25"/>
    <w:rsid w:val="00C900A6"/>
    <w:rsid w:val="00CA5350"/>
    <w:rsid w:val="00CB08D4"/>
    <w:rsid w:val="00CB0E03"/>
    <w:rsid w:val="00CB4799"/>
    <w:rsid w:val="00CB5C91"/>
    <w:rsid w:val="00CC2A8A"/>
    <w:rsid w:val="00CE7224"/>
    <w:rsid w:val="00D06838"/>
    <w:rsid w:val="00D137B4"/>
    <w:rsid w:val="00D16CF5"/>
    <w:rsid w:val="00D22596"/>
    <w:rsid w:val="00D26C0A"/>
    <w:rsid w:val="00D318A4"/>
    <w:rsid w:val="00D41A2F"/>
    <w:rsid w:val="00D53FCC"/>
    <w:rsid w:val="00D70673"/>
    <w:rsid w:val="00D8132E"/>
    <w:rsid w:val="00D9692B"/>
    <w:rsid w:val="00D9744E"/>
    <w:rsid w:val="00DB63A0"/>
    <w:rsid w:val="00DC0840"/>
    <w:rsid w:val="00DE0E37"/>
    <w:rsid w:val="00DE0FF8"/>
    <w:rsid w:val="00DE33EF"/>
    <w:rsid w:val="00DE3662"/>
    <w:rsid w:val="00DE73E3"/>
    <w:rsid w:val="00DF2C41"/>
    <w:rsid w:val="00E01801"/>
    <w:rsid w:val="00E05FEB"/>
    <w:rsid w:val="00E068B9"/>
    <w:rsid w:val="00E1263B"/>
    <w:rsid w:val="00E159FB"/>
    <w:rsid w:val="00E30796"/>
    <w:rsid w:val="00E33D06"/>
    <w:rsid w:val="00E37BE0"/>
    <w:rsid w:val="00E56D76"/>
    <w:rsid w:val="00E631EE"/>
    <w:rsid w:val="00E85928"/>
    <w:rsid w:val="00E90D54"/>
    <w:rsid w:val="00E971E4"/>
    <w:rsid w:val="00E97400"/>
    <w:rsid w:val="00EA2DC3"/>
    <w:rsid w:val="00EB3BE8"/>
    <w:rsid w:val="00ED6BEA"/>
    <w:rsid w:val="00EE34CB"/>
    <w:rsid w:val="00EF67CB"/>
    <w:rsid w:val="00EF715C"/>
    <w:rsid w:val="00F03718"/>
    <w:rsid w:val="00F0430E"/>
    <w:rsid w:val="00F119F0"/>
    <w:rsid w:val="00F23AAF"/>
    <w:rsid w:val="00F3130B"/>
    <w:rsid w:val="00F34689"/>
    <w:rsid w:val="00F40453"/>
    <w:rsid w:val="00F51BC8"/>
    <w:rsid w:val="00F530D4"/>
    <w:rsid w:val="00F638BA"/>
    <w:rsid w:val="00F6402D"/>
    <w:rsid w:val="00F91430"/>
    <w:rsid w:val="00FB24F2"/>
    <w:rsid w:val="00FB376B"/>
    <w:rsid w:val="00FB4F4C"/>
    <w:rsid w:val="00FC3354"/>
    <w:rsid w:val="00FC5E08"/>
    <w:rsid w:val="00FC618F"/>
    <w:rsid w:val="00FD2123"/>
    <w:rsid w:val="00FE23A1"/>
    <w:rsid w:val="00FF316C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D7173"/>
    <w:pPr>
      <w:autoSpaceDE/>
      <w:autoSpaceDN/>
      <w:adjustRightInd/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375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3758F"/>
    <w:pPr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758F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37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5D7173"/>
    <w:pPr>
      <w:autoSpaceDE/>
      <w:autoSpaceDN/>
      <w:adjustRightInd/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83758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3758F"/>
    <w:pPr>
      <w:autoSpaceDE/>
      <w:autoSpaceDN/>
      <w:adjustRightInd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3758F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unhideWhenUsed/>
    <w:rsid w:val="00837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ovanorme.salute.gov.it/norme/renderNormsanPdf?anno=2017&amp;codLeg=60282&amp;parte=1%20&amp;serie=nul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centro.iss.it/temi/vaccinazioni/pdf/Piemont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9CF30-399D-4F47-A50A-4D1783D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2425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DSGA</cp:lastModifiedBy>
  <cp:revision>2</cp:revision>
  <cp:lastPrinted>2015-06-03T12:00:00Z</cp:lastPrinted>
  <dcterms:created xsi:type="dcterms:W3CDTF">2017-08-25T10:09:00Z</dcterms:created>
  <dcterms:modified xsi:type="dcterms:W3CDTF">2017-08-25T10:09:00Z</dcterms:modified>
</cp:coreProperties>
</file>