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2030C">
              <w:trPr>
                <w:jc w:val="center"/>
              </w:trPr>
              <w:tc>
                <w:tcPr>
                  <w:tcW w:w="8850" w:type="dxa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30C" w:rsidRDefault="0062030C">
                        <w:pPr>
                          <w:spacing w:line="22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13" name="Immagine 13" descr="Centro Studi Erickson">
                                <a:hlinkClick xmlns:a="http://schemas.openxmlformats.org/drawingml/2006/main" r:id="rId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entro Studi Ericks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Cambia la scuola con il metodo analogico di Camillo </w:t>
                        </w:r>
                        <w:proofErr w:type="spellStart"/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Bortolato</w:t>
                        </w:r>
                        <w:proofErr w:type="spellEnd"/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2030C">
              <w:trPr>
                <w:jc w:val="center"/>
              </w:trPr>
              <w:tc>
                <w:tcPr>
                  <w:tcW w:w="8850" w:type="dxa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5619750" cy="2400300"/>
                              <wp:effectExtent l="0" t="0" r="0" b="0"/>
                              <wp:docPr id="12" name="Immagine 12" descr="Insegnerò al volo matematica e italiano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nsegnerò al volo matematica e italian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0" cy="240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t>Insegnerò al volo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757575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757575"/>
                          </w:rPr>
                          <w:t>Come cambio la scuola nella mia classe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270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Rimini, 8 e 9 settembre 2017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5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5"/>
                        </w:tblGrid>
                        <w:tr w:rsidR="006203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2030C" w:rsidRDefault="0062030C">
                              <w:pPr>
                                <w:spacing w:line="30" w:lineRule="atLeast"/>
                                <w:jc w:val="center"/>
                                <w:rPr>
                                  <w:rFonts w:eastAsia="Times New Roman"/>
                                  <w:sz w:val="3"/>
                                  <w:szCs w:val="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3"/>
                                  <w:szCs w:val="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2030C" w:rsidRDefault="0062030C" w:rsidP="0062030C">
      <w:pPr>
        <w:shd w:val="clear" w:color="auto" w:fill="FFFFFF"/>
        <w:jc w:val="center"/>
        <w:rPr>
          <w:rFonts w:eastAsia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5"/>
              <w:gridCol w:w="5895"/>
            </w:tblGrid>
            <w:tr w:rsidR="0062030C">
              <w:trPr>
                <w:jc w:val="center"/>
              </w:trPr>
              <w:tc>
                <w:tcPr>
                  <w:tcW w:w="2955" w:type="dxa"/>
                  <w:shd w:val="clear" w:color="auto" w:fill="FFFFFF"/>
                  <w:tcMar>
                    <w:top w:w="75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62030C" w:rsidRDefault="0062030C">
                        <w:pPr>
                          <w:spacing w:line="150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11" name="Immagine 11" descr="Il maestro Camillo Bortolat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Il maestro Camillo Bortolat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030C" w:rsidRDefault="0062030C">
                        <w:pPr>
                          <w:spacing w:line="300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95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9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Una sessione plenaria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con il maestro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Camillo </w:t>
                        </w:r>
                        <w:proofErr w:type="spellStart"/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Bortolato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per conoscere il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metodo analogico e cinque workshop tematici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per scoprire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come applicarlo nella propria classe trasformando l’apprendimento dell’italiano e della matematica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in un gioioso volo di scoperta.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2030C">
              <w:trPr>
                <w:jc w:val="center"/>
              </w:trPr>
              <w:tc>
                <w:tcPr>
                  <w:tcW w:w="88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Sono già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più di un milione gli alunni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che hanno sperimentato con successo questo metodo che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fa leva sull’intuito dei bambini per trasformare il loro apprendimento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, considerandoli tutti eccellenti nella loro unicità.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2030C" w:rsidRDefault="0062030C" w:rsidP="0062030C">
      <w:pPr>
        <w:shd w:val="clear" w:color="auto" w:fill="FFFFFF"/>
        <w:jc w:val="center"/>
        <w:rPr>
          <w:rFonts w:eastAsia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62030C">
              <w:trPr>
                <w:jc w:val="center"/>
              </w:trPr>
              <w:tc>
                <w:tcPr>
                  <w:tcW w:w="4425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819275" cy="428625"/>
                                  <wp:effectExtent l="9525" t="9525" r="9525" b="9525"/>
                                  <wp:docPr id="15" name="Rettangolo arrotondato 1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819275" cy="428625"/>
                                          </a:xfrm>
                                          <a:prstGeom prst="roundRect">
                                            <a:avLst>
                                              <a:gd name="adj" fmla="val 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B5161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62030C" w:rsidRDefault="0062030C" w:rsidP="0062030C">
                                              <w:pPr>
                                                <w:jc w:val="center"/>
                                                <w:rPr>
                                                  <w:rFonts w:ascii="Helvetica" w:eastAsia="Times New Roman" w:hAnsi="Helvetica" w:cs="Helvetica"/>
                                                  <w:color w:val="B5161A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hyperlink r:id="rId12" w:tgtFrame="_blank" w:history="1">
                                                <w:r>
                                                  <w:rPr>
                                                    <w:rStyle w:val="Enfasigrassetto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>Scopri di più</w:t>
                                                </w:r>
                                                <w:r>
                                                  <w:rPr>
                                                    <w:rStyle w:val="Collegamentoipertestuale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</w:hyperlink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oundrect id="Rettangolo arrotondato 15" o:spid="_x0000_s1026" href="http://customer4120.musvc1.net/e/t?q=6%3d9V2c%26q%3dV%26n%3dV8a7%26H%3dCX6c9Z1%26N%3dmOtIx_MQvU_Xa_KVxP_Uk_MQvU_Wf810nMn.0rBhFsHs.Dt_KVxP_UkDnLjBn8w_MQvU_83_KVxP_57-6l-OtGo_KVxP_UkmoFj_MQvU_Xf6g8k_KVxP_ViRrujL1aBb2_KVxP_UAPtF_xJuKh0_rtXu_37JrAlQ_MQvU_W6NyH_m8iDuF_wvSs_89DhR4f6a_MQvU_W6NyH_c4rKaBlI_rtXu_37RnCTCb1_etMtHq6tHWDmBsD_3W%26i%3dHuL181.GjO%26iL%3dBa0W" style="width:143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" o:button="t" strokecolor="#b5161a">
                                  <v:fill o:detectmouseclick="t"/>
                                  <v:textbox>
                                    <w:txbxContent>
                                      <w:p w:rsidR="0062030C" w:rsidRDefault="0062030C" w:rsidP="0062030C">
                                        <w:pPr>
                                          <w:jc w:val="center"/>
                                          <w:rPr>
                                            <w:rFonts w:ascii="Helvetica" w:eastAsia="Times New Roman" w:hAnsi="Helvetica" w:cs="Helvetica"/>
                                            <w:color w:val="B5161A"/>
                                            <w:sz w:val="21"/>
                                            <w:szCs w:val="21"/>
                                          </w:rPr>
                                        </w:pPr>
                                        <w:hyperlink r:id="rId13" w:tgtFrame="_blank" w:history="1"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>Scopri di più</w:t>
                                          </w:r>
                                          <w:r>
                                            <w:rPr>
                                              <w:rStyle w:val="Collegamentoipertestuale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</w:hyperlink>
                                      </w:p>
                                    </w:txbxContent>
                                  </v:textbox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819275" cy="428625"/>
                                  <wp:effectExtent l="9525" t="9525" r="9525" b="9525"/>
                                  <wp:docPr id="14" name="Rettangolo arrotondato 14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819275" cy="428625"/>
                                          </a:xfrm>
                                          <a:prstGeom prst="roundRect">
                                            <a:avLst>
                                              <a:gd name="adj" fmla="val 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B5161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62030C" w:rsidRDefault="0062030C" w:rsidP="0062030C">
                                              <w:pPr>
                                                <w:jc w:val="center"/>
                                                <w:rPr>
                                                  <w:rFonts w:ascii="Helvetica" w:eastAsia="Times New Roman" w:hAnsi="Helvetica" w:cs="Helvetica"/>
                                                  <w:color w:val="B5161A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hyperlink r:id="rId15" w:tgtFrame="_blank" w:history="1">
                                                <w:r>
                                                  <w:rPr>
                                                    <w:rStyle w:val="Enfasigrassetto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>Iscriviti subito</w:t>
                                                </w:r>
                                                <w:r>
                                                  <w:rPr>
                                                    <w:rStyle w:val="Collegamentoipertestuale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</w:hyperlink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oundrect id="Rettangolo arrotondato 14" o:spid="_x0000_s1027" href="http://customer4120.musvc1.net/e/t?q=A%3dERKh%26w%3dR%267%3daDWP%26M%3dITOhEVJ%26S%3dsKCN4_Ij1a_Tt_Pbti_Zq_Ij1a_SyC767Rt.6AGnBBMy.0C_Pbti_Zq07Qp87C3_Ij1a_4L_Pbti_0C-25-TzC8_Pbti_ZqjBA30EG50_Aydq_LDn3vI_3rlx_D5FPc60gJWKZ_3rlx_CWDRx_J8S34x_Pbti_aoffiTm_Aydq_Kd6K6_Kp52Sx_Ij1a_9l2tTwlPn_Aydq_Kd6K6_AlD99t87_Pbti_aonbkBYPY_MFARzCtRzs2KtE2_aE%265%3d6S4MvY.y6C%26G4%3dXOhE" style="width:143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" o:button="t" strokecolor="#b5161a">
                                  <v:fill o:detectmouseclick="t"/>
                                  <v:textbox>
                                    <w:txbxContent>
                                      <w:p w:rsidR="0062030C" w:rsidRDefault="0062030C" w:rsidP="0062030C">
                                        <w:pPr>
                                          <w:jc w:val="center"/>
                                          <w:rPr>
                                            <w:rFonts w:ascii="Helvetica" w:eastAsia="Times New Roman" w:hAnsi="Helvetica" w:cs="Helvetica"/>
                                            <w:color w:val="B5161A"/>
                                            <w:sz w:val="21"/>
                                            <w:szCs w:val="21"/>
                                          </w:rPr>
                                        </w:pPr>
                                        <w:hyperlink r:id="rId16" w:tgtFrame="_blank" w:history="1"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>Iscriviti subito</w:t>
                                          </w:r>
                                          <w:r>
                                            <w:rPr>
                                              <w:rStyle w:val="Collegamentoipertestuale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</w:hyperlink>
                                      </w:p>
                                    </w:txbxContent>
                                  </v:textbox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2030C">
              <w:trPr>
                <w:jc w:val="center"/>
              </w:trPr>
              <w:tc>
                <w:tcPr>
                  <w:tcW w:w="88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225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Il Convegno è a numero chiuso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, si accetteranno le iscrizioni fino a esaurimento dei posti disponibili.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2030C" w:rsidRDefault="0062030C" w:rsidP="0062030C">
      <w:pPr>
        <w:shd w:val="clear" w:color="auto" w:fill="EFEFEF"/>
        <w:jc w:val="center"/>
        <w:rPr>
          <w:rFonts w:eastAsia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2030C">
              <w:trPr>
                <w:jc w:val="center"/>
              </w:trPr>
              <w:tc>
                <w:tcPr>
                  <w:tcW w:w="8850" w:type="dxa"/>
                  <w:shd w:val="clear" w:color="auto" w:fill="EFEFE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lastRenderedPageBreak/>
                          <w:t xml:space="preserve">Partecipa al Convegno e scopri in anteprima la nuova </w:t>
                        </w:r>
                        <w:proofErr w:type="spellStart"/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t>App</w:t>
                        </w:r>
                        <w:proofErr w:type="spellEnd"/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t xml:space="preserve"> “In volo con la matematica”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corsiv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«Un’ APP dedicata a tutti i bambini che vogliono imparare da soli…</w:t>
                        </w:r>
                        <w:r>
                          <w:rPr>
                            <w:rFonts w:ascii="Helvetica" w:hAnsi="Helvetica" w:cs="Helvetica"/>
                            <w:i/>
                            <w:iCs/>
                            <w:color w:val="757575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Enfasicorsiv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perché nessuno ha mai imparato a volare prima di buttarsi»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5"/>
              <w:gridCol w:w="5895"/>
            </w:tblGrid>
            <w:tr w:rsidR="0062030C">
              <w:trPr>
                <w:jc w:val="center"/>
              </w:trPr>
              <w:tc>
                <w:tcPr>
                  <w:tcW w:w="2955" w:type="dxa"/>
                  <w:shd w:val="clear" w:color="auto" w:fill="EFEFE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581150" cy="2457450"/>
                              <wp:effectExtent l="0" t="0" r="0" b="0"/>
                              <wp:docPr id="10" name="Immagine 10" descr="la nuova App “In volo con la matematica”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la nuova App “In volo con la matematica”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1150" cy="2457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95" w:type="dxa"/>
                  <w:shd w:val="clear" w:color="auto" w:fill="EFEFEF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9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270" w:lineRule="atLeast"/>
                          <w:rPr>
                            <w:rFonts w:ascii="Helvetica" w:hAnsi="Helvetica" w:cs="Helvetica"/>
                            <w:color w:val="75757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Durante il Convegno sarà presenta “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In volo con la matematica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”, la nuova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App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per avvicinarsi alla matematica in modo naturale e spontaneo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, fin dalla scuola dell’infanzia.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9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270" w:lineRule="atLeast"/>
                          <w:rPr>
                            <w:rFonts w:ascii="Helvetica" w:hAnsi="Helvetica" w:cs="Helvetica"/>
                            <w:color w:val="75757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La famosa “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Linea del 20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”, che ha rivoluzionato la didattica della matematica, sarà usufruibile anche sulla LIM, sul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tablet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e sullo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smartphone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9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270" w:lineRule="atLeast"/>
                          <w:rPr>
                            <w:rFonts w:ascii="Helvetica" w:hAnsi="Helvetica" w:cs="Helvetica"/>
                            <w:color w:val="75757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In compagnia dell’uccellino Pitti,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 bambini si divertiranno con tantissimi esercizi e attività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basati sul Metodo Analogico per imparare a volare con la matematica.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2030C" w:rsidRDefault="0062030C" w:rsidP="0062030C">
      <w:pPr>
        <w:shd w:val="clear" w:color="auto" w:fill="EFEFEF"/>
        <w:jc w:val="center"/>
        <w:rPr>
          <w:rFonts w:eastAsia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2030C">
              <w:trPr>
                <w:jc w:val="center"/>
              </w:trPr>
              <w:tc>
                <w:tcPr>
                  <w:tcW w:w="8850" w:type="dxa"/>
                  <w:shd w:val="clear" w:color="auto" w:fill="EFEFEF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t>SCOPRI LA NUOVA APP AL CONVEGNO!</w:t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0"/>
              <w:gridCol w:w="2950"/>
              <w:gridCol w:w="2950"/>
            </w:tblGrid>
            <w:tr w:rsidR="0062030C">
              <w:trPr>
                <w:jc w:val="center"/>
              </w:trPr>
              <w:tc>
                <w:tcPr>
                  <w:tcW w:w="2955" w:type="dxa"/>
                  <w:shd w:val="clear" w:color="auto" w:fill="EFEFEF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866900" cy="1200150"/>
                              <wp:effectExtent l="0" t="0" r="0" b="0"/>
                              <wp:docPr id="9" name="Immagine 9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6900" cy="1200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  <w:shd w:val="clear" w:color="auto" w:fill="EFEFEF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866900" cy="1200150"/>
                              <wp:effectExtent l="0" t="0" r="0" b="0"/>
                              <wp:docPr id="8" name="Immagine 8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6900" cy="1200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  <w:shd w:val="clear" w:color="auto" w:fill="EFEFEF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866900" cy="1200150"/>
                              <wp:effectExtent l="0" t="0" r="0" b="0"/>
                              <wp:docPr id="7" name="Immagine 7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6900" cy="1200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2030C" w:rsidRDefault="0062030C" w:rsidP="0062030C">
      <w:pPr>
        <w:shd w:val="clear" w:color="auto" w:fill="FFFFFF"/>
        <w:jc w:val="center"/>
        <w:rPr>
          <w:rFonts w:eastAsia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2030C">
              <w:trPr>
                <w:jc w:val="center"/>
              </w:trPr>
              <w:tc>
                <w:tcPr>
                  <w:tcW w:w="88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30C" w:rsidRDefault="0062030C">
                        <w:pPr>
                          <w:spacing w:line="450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5619750" cy="2400300"/>
                              <wp:effectExtent l="0" t="0" r="0" b="0"/>
                              <wp:docPr id="6" name="Immagine 6" descr="Scopri tutte le proposte del metodo analogico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Scopri tutte le proposte del metodo analogic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0" cy="240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2030C" w:rsidTr="0062030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2030C">
              <w:trPr>
                <w:jc w:val="center"/>
              </w:trPr>
              <w:tc>
                <w:tcPr>
                  <w:tcW w:w="885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450" w:type="dxa"/>
                          <w:left w:w="0" w:type="dxa"/>
                          <w:bottom w:w="4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6203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2030C" w:rsidRDefault="0062030C">
                              <w:pPr>
                                <w:spacing w:line="30" w:lineRule="atLeast"/>
                                <w:jc w:val="center"/>
                                <w:rPr>
                                  <w:rFonts w:eastAsia="Times New Roman"/>
                                  <w:sz w:val="3"/>
                                  <w:szCs w:val="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3"/>
                                  <w:szCs w:val="3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B5161A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B5161A"/>
                            <w:sz w:val="21"/>
                            <w:szCs w:val="21"/>
                          </w:rPr>
                          <w:t xml:space="preserve">Centro Studi </w:t>
                        </w:r>
                        <w:proofErr w:type="spellStart"/>
                        <w:r>
                          <w:rPr>
                            <w:rStyle w:val="Enfasigrassetto"/>
                            <w:rFonts w:ascii="Helvetica" w:hAnsi="Helvetica" w:cs="Helvetica"/>
                            <w:color w:val="B5161A"/>
                            <w:sz w:val="21"/>
                            <w:szCs w:val="21"/>
                          </w:rPr>
                          <w:t>Erickson</w:t>
                        </w:r>
                        <w:proofErr w:type="spellEnd"/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75" w:type="dxa"/>
                          <w:right w:w="225" w:type="dxa"/>
                        </w:tcMar>
                        <w:hideMark/>
                      </w:tcPr>
                      <w:p w:rsidR="0062030C" w:rsidRDefault="0062030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Via del Pioppeto, 24 - 38121 Trento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br/>
                          <w:t xml:space="preserve">tel. </w:t>
                        </w:r>
                        <w:hyperlink r:id="rId23" w:tooltip="tel:+390461950747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color w:val="B5161A"/>
                              <w:sz w:val="21"/>
                              <w:szCs w:val="21"/>
                            </w:rPr>
                            <w:t>0461-950747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- </w:t>
                        </w:r>
                        <w:hyperlink r:id="rId24" w:tooltip="formazione@erickson.it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color w:val="B5161A"/>
                              <w:sz w:val="21"/>
                              <w:szCs w:val="21"/>
                            </w:rPr>
                            <w:t>formazione@erickson.it</w:t>
                          </w:r>
                        </w:hyperlink>
                      </w:p>
                    </w:tc>
                  </w:tr>
                </w:tbl>
                <w:p w:rsidR="0062030C" w:rsidRDefault="0062030C">
                  <w:pPr>
                    <w:spacing w:line="150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307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5"/>
                  </w:tblGrid>
                  <w:tr w:rsidR="0062030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571"/>
                          <w:gridCol w:w="570"/>
                          <w:gridCol w:w="570"/>
                          <w:gridCol w:w="493"/>
                        </w:tblGrid>
                        <w:tr w:rsidR="0062030C">
                          <w:trPr>
                            <w:jc w:val="center"/>
                          </w:trPr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62030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2030C" w:rsidRDefault="0062030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5" name="Immagine 5" descr="Facebook">
                                            <a:hlinkClick xmlns:a="http://schemas.openxmlformats.org/drawingml/2006/main" r:id="rId25" tgtFrame="_blank" tooltip="Faceboo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62030C" w:rsidRDefault="0062030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2030C" w:rsidRDefault="006203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62030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2030C" w:rsidRDefault="0062030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4" name="Immagine 4" descr="Twitter">
                                            <a:hlinkClick xmlns:a="http://schemas.openxmlformats.org/drawingml/2006/main" r:id="rId27" tgtFrame="_blank" tooltip="Twitter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62030C" w:rsidRDefault="0062030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2030C" w:rsidRDefault="006203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62030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2030C" w:rsidRDefault="0062030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3" name="Immagine 3" descr="Google+">
                                            <a:hlinkClick xmlns:a="http://schemas.openxmlformats.org/drawingml/2006/main" r:id="rId29" tgtFrame="_blank" tooltip="Google+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Google+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62030C" w:rsidRDefault="0062030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2030C" w:rsidRDefault="006203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62030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2030C" w:rsidRDefault="0062030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2" name="Immagine 2" descr="YouTube">
                                            <a:hlinkClick xmlns:a="http://schemas.openxmlformats.org/drawingml/2006/main" r:id="rId31" tgtFrame="_blank" tooltip="YouTube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YouTu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62030C" w:rsidRDefault="0062030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2030C" w:rsidRDefault="006203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62030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2030C" w:rsidRDefault="0062030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" name="Immagine 1" descr="LinkedIn">
                                            <a:hlinkClick xmlns:a="http://schemas.openxmlformats.org/drawingml/2006/main" r:id="rId33" tgtFrame="_blank" tooltip="LinkedIn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LinkedI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62030C" w:rsidRDefault="0062030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2030C" w:rsidRDefault="006203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2030C" w:rsidRDefault="0062030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2030C" w:rsidRDefault="006203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030C" w:rsidRDefault="006203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B37EE" w:rsidRPr="00042FAC" w:rsidRDefault="005B37EE" w:rsidP="00042FAC">
      <w:bookmarkStart w:id="0" w:name="_GoBack"/>
      <w:bookmarkEnd w:id="0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62030C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6203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620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er4120.musvc1.net/e/t?q=9%3dDXEf%26v%3dX%261%3dYCcJ%26K%3dHZIfDbD%26Q%3drQ7L3_OdyZ_Zn_Nazc_Xp_OdyZ_YsA6B1Ps.B5EmH6Kx.F7_Nazc_XpF1OoD1A2_OdyZ_0F_Nazc_8B-8y-RyI2_Nazc_Xpo2Io_OdyZ_Zs9l0x_Nazc_YnT5xoNDaDZG_Nazc_XF8zL_2xfv_C98Pw_P2Q20r_Nazc_YnlZgSs_5wcw_EbkJ3_Nazc_YlR7I_wBqE5J_5wcw_F0NlZ_Nazc_XF8zL_2xfv_C98Pw_0nIz8vCx_OdyZ_ZqsSjDdGX_OK2Q2HkQ2xsJvJs_ZG%260%3dwR7k8n6RmX.1A4%26F6%3dcFgG" TargetMode="External"/><Relationship Id="rId13" Type="http://schemas.openxmlformats.org/officeDocument/2006/relationships/hyperlink" Target="http://customer4120.musvc1.net/e/t?q=8%3d4YHe%26l%3dY%264%3dX3dM%26J%3d8aLe4cG%26P%3dhR0Ks_PgxP_aq_MQ1f_Wf_PgxP_Zv0vC4Oi.C8DcI9Jn.G0_MQ1f_WfG4NeE40r_PgxP_AI_MQ1f_72-92-QoJ5_MQ1f_Wfp5He_PgxP_av8bA1_MQ1f_XdU8weOGc7eH_MQ1f_W693K_ryiu_30AOm_Q5PrAu_MQ1f_XdmcfIt_8vSx_HaaK6_MQ1f_XbS0H_mCtDuK_8vSx_I9Dmc_MQ1f_W693K_ryiu_30AOm_AqHp9yBn_PgxP_atrIkGc7Y_RJrR5GaR5wiKyIi_aJ%269%3dmS6a9q9QcY.40t%26G9%3db6hJ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yperlink" Target="http://customer4120.musvc1.net/e/t?q=3%3dMVMZ%265%3dV%269%3dSLaR%26E%3dQXQZMZL%26K%3d1OEFB_Mlsi_Xv_Hjxk_Ry_Mlsi_W1MFR.zH286I8I.4J_Avnp_KAk1zD95_Avnp_KAdB-60EEwJ-VDtG07280-i7OF9CDGE-wD-X16D7B8-g0HCJ71CJ.vI9S_Cqlu_N6DO8_I8PC3x_Mlsi_Xyeffdl_Avnp_KavC9_Mlsi_XwKCH_85wDFC_Avnp_L91t6vYef_Mlsi_WQ16K_Cqlu_N2DO8_3tHA12B9_Hjxk_SwrdcJcRQ_UJCJ8GvJ8w4C2I4_SM%269%3d8KBQxQ.70E%269B%3dbQZM" TargetMode="External"/><Relationship Id="rId34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http://customer4120.musvc1.net/e/t?q=8%3d4YHe%26l%3dY%264%3dX3dM%26J%3d8aLe4cG%26P%3dhR0Ks_PgxP_aq_MQ1f_Wf_PgxP_Zv0vC4Oi.C8DcI9Jn.G0_MQ1f_WfG4NeE40r_PgxP_AI_MQ1f_72-92-QoJ5_MQ1f_Wfp5He_PgxP_av8bA1_MQ1f_XdU8weOGc7eH_MQ1f_W693K_ryiu_30AOm_Q5PrAu_MQ1f_XdmcfIt_8vSx_HaaK6_MQ1f_XbS0H_mCtDuK_8vSx_I9Dmc_MQ1f_W693K_ryiu_30AOm_AqHp9yBn_PgxP_atrIkGc7Y_RJrR5GaR5wiKyIi_aJ%269%3dmS6a9q9QcY.40t%26G9%3db6hJ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customer4120.musvc1.net/e/t?q=4%3dDSCa%26v%3dS%26y%3dTCXH%26F%3dHUGaDWB%26L%3drL5G3_JbtZ_Ul_Iaua_Sp_JbtZ_TqN7O.q2m7mFyC.nFw_JbtZ_TqfnAA0yFtf2AnB3Gy%265%3dwM4MmS.y64%26A4%3dX2k3lFbE" TargetMode="External"/><Relationship Id="rId33" Type="http://schemas.openxmlformats.org/officeDocument/2006/relationships/hyperlink" Target="http://customer4120.musvc1.net/e/t?q=6%3dAVFc%26s%3dV%262%3dV0aK%26H%3dEXJcAZE%26N%3doO8Iz_MevW_Xo_KXxd_Um_MevW_WtP4R.zBuFs7pI.qHt_MevW_Wt6vH44uT_6tZu_F9j02MyJ-7M29w-8kDDBv4h6oIw-8yDqDzJ2%267%3dtP7OjV.281%26D7%3dZCeH" TargetMode="External"/><Relationship Id="rId2" Type="http://schemas.openxmlformats.org/officeDocument/2006/relationships/styles" Target="styles.xml"/><Relationship Id="rId16" Type="http://schemas.openxmlformats.org/officeDocument/2006/relationships/hyperlink" Target="http://customer4120.musvc1.net/e/t?q=7%3dBYEd%26t%3dY%261%3dWAdJ%26I%3dFaIdBcD%26O%3dpR7J1_PdwX_an_LY1c_Vn_PdwX_Zs94C1Nq.C5CkI6Iv.G7_LY1c_VnG1MmE19z_PdwX_AF_LY1c_60-9y-PwJ2_LY1c_Vnq67zG9C2G_5uax_F0k0pE_zyft_AB0LZC4cGdEV_zyft_0dnGx_PdwX_aoO2K_6I3Pp9_zyft_ABRqIqY_LY1c_VD9zJ_zyft_A08Nu_Kr8qSz_LY1c_WllRq_zyft_0dnGx_PdwX_aoO2K_p5uNnCoL_5uax_F8UqPUFeD_fwP7It97IZGzCvG_FX5i9n%26l%3dK8M4AD.HmR%26vM%3dEdMX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customer4120.musvc1.net/e/t?q=8%3d9SMe%26q%3dS%269%3dX8XR%26J%3dCUQe9WL%26P%3dmLEKx_JlxU_Uv_MVuk_Wk_JlxU_T1KqMD.BtG2Gj.50H_wsnu_78_CvXr_M7j64UnG9DjJ48pK0I_wsnu_78AJx6f3vLD%269%3drMDQhS.90y%26AD%3dbAb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stomer4120.musvc1.net/e/t?q=0%3dISOg%261%3dS%26A%3dZHXT%26L%3dMUSgIWN%26R8p3x%3dwLGM_7spw_H3_Exhr_OC_7spw_G83L7ExWxGAB.tJ60zKBK.xL%261%3dJ0KI0F.F2Q%26xK%3dTcOV" TargetMode="External"/><Relationship Id="rId11" Type="http://schemas.openxmlformats.org/officeDocument/2006/relationships/hyperlink" Target="http://customer4120.musvc1.net/e/t?q=6%3d9V2c%26q%3dV%26n%3dV8a7%26H%3dCX6c9Z1%26N%3dmOtIx_MQvU_Xa_KVxP_Uk_MQvU_Wf810nMn.0rBhFsHs.Dt_KVxP_UkDnLjBn8w_MQvU_83_KVxP_57-6l-OtGo_KVxP_UkmoFj_MQvU_Xf6g8k_KVxP_ViRrujL1aBb2_KVxP_UAPtF_xJuKh0_rtXu_37JrAlQ_MQvU_W6NyH_m8iDuF_wvSs_89DhR4f6a_MQvU_W6NyH_c4rKaBlI_rtXu_37RnCTCb1_etMtHq6tHWDmBsD_3W%26i%3dHuL181.GjO%26iL%3dBa0W" TargetMode="External"/><Relationship Id="rId24" Type="http://schemas.openxmlformats.org/officeDocument/2006/relationships/hyperlink" Target="mailto:formazione@erickson.it" TargetMode="External"/><Relationship Id="rId32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://customer4120.musvc1.net/e/t?q=7%3dBYEd%26t%3dY%261%3dWAdJ%26I%3dFaIdBcD%26O%3dpR7J1_PdwX_an_LY1c_Vn_PdwX_Zs94C1Nq.C5CkI6Iv.G7_LY1c_VnG1MmE19z_PdwX_AF_LY1c_60-9y-PwJ2_LY1c_Vnq67zG9C2G_5uax_F0k0pE_zyft_AB0LZC4cGdEV_zyft_0dnGx_PdwX_aoO2K_6I3Pp9_zyft_ABRqIqY_LY1c_VD9zJ_zyft_A08Nu_Kr8qSz_LY1c_WllRq_zyft_0dnGx_PdwX_aoO2K_p5uNnCoL_5uax_F8UqPUFeD_fwP7It97IZGzCvG_FX5i9n%26l%3dK8M4AD.HmR%26vM%3dEdMX" TargetMode="External"/><Relationship Id="rId23" Type="http://schemas.openxmlformats.org/officeDocument/2006/relationships/hyperlink" Target="tel:+390461950747" TargetMode="External"/><Relationship Id="rId28" Type="http://schemas.openxmlformats.org/officeDocument/2006/relationships/image" Target="media/image10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://customer4120.musvc1.net/e/t?q=3%3dRVKZ%260%3dV%267%3dSQaP%26E%3dVXOZRZJ%26K%3d6OCFG_Mjsn_Xt_Hoxi_R4_Mjsn_WyMKR.HEIOD23.88C_Fvlp_PAv8yI750_Mjsn_WyuacTGQC35hbNMezo_Mug1y6tY33f%26w%3dCINE3O.IxJ%267N%3dPVX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ustomer4120.musvc1.net/e/t?q=A%3dERKh%26w%3dR%267%3daDWP%26M%3dITOhEVJ%26S%3dsKCN4_Ij1a_Tt_Pbti_Zq_Ij1a_SyC767Rt.6AGnBBMy.0C_Pbti_Zq07Qp87C3_Ij1a_4L_Pbti_0C-25-TzC8_Pbti_ZqjBA30EG50_Aydq_LDn3vI_3rlx_D5FPc60gJWKZ_3rlx_CWDRx_J8S34x_Pbti_aoffiTm_Aydq_Kd6K6_Kp52Sx_Ij1a_9l2tTwlPn_Aydq_Kd6K6_AlD99t87_Pbti_aonbkBYPY_MFARzCtRzs2KtE2_aE%265%3d6S4MvY.y6C%26G4%3dXOhE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customer4120.musvc1.net/e/t?q=3%3d0SAZ%26r%3dS%26w%3dS9XF%26E%3dDUEZ0W0%26K1g3j%3dnL3Fy_JZsV_Uj_HWuY_Rl_JZsV_ToJ3A3JkJ.lEs_JZsV_To5jA9_5xAlAyGw%264%3dsM2LiS.w5z%26A2%3dWBbC" TargetMode="External"/><Relationship Id="rId30" Type="http://schemas.openxmlformats.org/officeDocument/2006/relationships/image" Target="media/image1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19</cp:revision>
  <cp:lastPrinted>2016-10-22T05:57:00Z</cp:lastPrinted>
  <dcterms:created xsi:type="dcterms:W3CDTF">2016-09-05T06:04:00Z</dcterms:created>
  <dcterms:modified xsi:type="dcterms:W3CDTF">2017-08-24T09:37:00Z</dcterms:modified>
</cp:coreProperties>
</file>