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1" w:rsidRDefault="00BB5C0C" w:rsidP="00BB5C0C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8" name="Immagine 18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0C" w:rsidRDefault="00BB5C0C" w:rsidP="00BB5C0C">
      <w:pPr>
        <w:pStyle w:val="NormaleWeb"/>
        <w:jc w:val="center"/>
      </w:pPr>
      <w:r>
        <w:rPr>
          <w:rStyle w:val="Enfasigrassetto"/>
          <w:i/>
          <w:iCs/>
        </w:rPr>
        <w:t>Bonus docenti e “chiamata diretta”,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la legge 107/15 perde i pezzi</w:t>
      </w:r>
    </w:p>
    <w:p w:rsidR="00BB5C0C" w:rsidRDefault="00BB5C0C" w:rsidP="00BB5C0C">
      <w:pPr>
        <w:pStyle w:val="NormaleWeb"/>
      </w:pPr>
      <w:r>
        <w:t xml:space="preserve">Attraverso la contrattazione continua la nostra operazione di </w:t>
      </w:r>
      <w:r>
        <w:rPr>
          <w:rStyle w:val="Enfasigrassetto"/>
        </w:rPr>
        <w:t>smantellamento degli aspetti più deleteri della legge 107/15</w:t>
      </w:r>
      <w:r>
        <w:t>.</w:t>
      </w:r>
    </w:p>
    <w:p w:rsidR="00BB5C0C" w:rsidRDefault="00BB5C0C" w:rsidP="00BB5C0C">
      <w:pPr>
        <w:pStyle w:val="NormaleWeb"/>
      </w:pPr>
      <w:r>
        <w:t>La settimana si è infatti aperta con la sottoscrizione tra Ministero dell’Istruzione e sindacati scuola di due testi importanti:</w:t>
      </w:r>
    </w:p>
    <w:p w:rsidR="00BB5C0C" w:rsidRDefault="00BB5C0C" w:rsidP="00BB5C0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l’</w:t>
      </w:r>
      <w:hyperlink r:id="rId7" w:history="1">
        <w:r>
          <w:rPr>
            <w:rStyle w:val="Collegamentoipertestuale"/>
            <w:rFonts w:eastAsia="Times New Roman"/>
          </w:rPr>
          <w:t>Intesa sul bonus docenti</w:t>
        </w:r>
      </w:hyperlink>
      <w:r>
        <w:rPr>
          <w:rFonts w:eastAsia="Times New Roman"/>
        </w:rPr>
        <w:t xml:space="preserve">, cioè sui criteri per la </w:t>
      </w:r>
      <w:r>
        <w:rPr>
          <w:rStyle w:val="Enfasigrassetto"/>
          <w:rFonts w:eastAsia="Times New Roman"/>
        </w:rPr>
        <w:t>ripartizione delle risorse finalizzate alla valorizzazione professionale dei docenti</w:t>
      </w:r>
      <w:r>
        <w:rPr>
          <w:rFonts w:eastAsia="Times New Roman"/>
        </w:rPr>
        <w:t>;</w:t>
      </w:r>
    </w:p>
    <w:p w:rsidR="00BB5C0C" w:rsidRDefault="00BB5C0C" w:rsidP="00BB5C0C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l’</w:t>
      </w:r>
      <w:hyperlink r:id="rId8" w:history="1">
        <w:r>
          <w:rPr>
            <w:rStyle w:val="Collegamentoipertestuale"/>
            <w:rFonts w:eastAsia="Times New Roman"/>
          </w:rPr>
          <w:t>Ipotesi di CCNI per l’assegnazione del personale docente dall’ambito alla scuola</w:t>
        </w:r>
      </w:hyperlink>
      <w:r>
        <w:rPr>
          <w:rFonts w:eastAsia="Times New Roman"/>
        </w:rPr>
        <w:t>.</w:t>
      </w:r>
    </w:p>
    <w:p w:rsidR="00BB5C0C" w:rsidRDefault="00BB5C0C" w:rsidP="00BB5C0C">
      <w:pPr>
        <w:pStyle w:val="NormaleWeb"/>
      </w:pPr>
      <w:r>
        <w:t xml:space="preserve">Il primo accordo prevede di </w:t>
      </w:r>
      <w:r>
        <w:rPr>
          <w:rStyle w:val="Enfasigrassetto"/>
        </w:rPr>
        <w:t>ripartire le risorse per il bonus</w:t>
      </w:r>
      <w:r>
        <w:t xml:space="preserve"> utilizzando come </w:t>
      </w:r>
      <w:r>
        <w:rPr>
          <w:rStyle w:val="Enfasigrassetto"/>
        </w:rPr>
        <w:t>parametro la dotazione organica del personale docente di ogni scuola</w:t>
      </w:r>
      <w:r>
        <w:t xml:space="preserve"> e non più, come finora avvenuto, il solo numero dei posti coperti da personale di ruolo. Tale ripartizione, operante già per il corrente anno scolastico, avverrà sull’80% delle disponibilità, mentre per il rimanente 20% si terrà conto dei fattori di complessità e di esposizione a rischio educativo. A tali criteri si atterrà il </w:t>
      </w:r>
      <w:r>
        <w:rPr>
          <w:rStyle w:val="Enfasigrassetto"/>
        </w:rPr>
        <w:t>MIUR</w:t>
      </w:r>
      <w:r>
        <w:t xml:space="preserve"> nella </w:t>
      </w:r>
      <w:r>
        <w:rPr>
          <w:rStyle w:val="Enfasigrassetto"/>
        </w:rPr>
        <w:t>predisposizione</w:t>
      </w:r>
      <w:r>
        <w:t xml:space="preserve"> del relativo </w:t>
      </w:r>
      <w:r>
        <w:rPr>
          <w:rStyle w:val="Enfasigrassetto"/>
        </w:rPr>
        <w:t>decreto ministeriale</w:t>
      </w:r>
      <w:r>
        <w:t xml:space="preserve">. Leggi il </w:t>
      </w:r>
      <w:hyperlink r:id="rId9" w:history="1">
        <w:r>
          <w:rPr>
            <w:rStyle w:val="Collegamentoipertestuale"/>
          </w:rPr>
          <w:t>comunicato unitario</w:t>
        </w:r>
      </w:hyperlink>
      <w:r>
        <w:t xml:space="preserve"> e scarica il </w:t>
      </w:r>
      <w:hyperlink r:id="rId10" w:history="1">
        <w:r>
          <w:rPr>
            <w:rStyle w:val="Collegamentoipertestuale"/>
          </w:rPr>
          <w:t>testo dell’Intesa</w:t>
        </w:r>
      </w:hyperlink>
      <w:r>
        <w:t>.</w:t>
      </w:r>
    </w:p>
    <w:p w:rsidR="00BB5C0C" w:rsidRDefault="00BB5C0C" w:rsidP="00BB5C0C">
      <w:pPr>
        <w:pStyle w:val="NormaleWeb"/>
      </w:pPr>
      <w:r>
        <w:t xml:space="preserve">Il secondo accordo individua una </w:t>
      </w:r>
      <w:r>
        <w:rPr>
          <w:rStyle w:val="Enfasigrassetto"/>
        </w:rPr>
        <w:t>procedura trasparente e oggettiva</w:t>
      </w:r>
      <w:r>
        <w:t xml:space="preserve"> grazie alla quale gli Uffici scolastici territoriali procederanno ad individuare i </w:t>
      </w:r>
      <w:r>
        <w:rPr>
          <w:rStyle w:val="Enfasigrassetto"/>
        </w:rPr>
        <w:t>docenti titolari di ambito territoriale da assegnare alle scuole</w:t>
      </w:r>
      <w:r>
        <w:t xml:space="preserve"> in base alle loro </w:t>
      </w:r>
      <w:r>
        <w:rPr>
          <w:rStyle w:val="Enfasigrassetto"/>
        </w:rPr>
        <w:t>richieste</w:t>
      </w:r>
      <w:r>
        <w:t xml:space="preserve"> ed al loro </w:t>
      </w:r>
      <w:r>
        <w:rPr>
          <w:rStyle w:val="Enfasigrassetto"/>
        </w:rPr>
        <w:t>punteggio della mobilità</w:t>
      </w:r>
      <w:r>
        <w:t xml:space="preserve">. L’accordo raggiunto si estende anche ai </w:t>
      </w:r>
      <w:proofErr w:type="spellStart"/>
      <w:r>
        <w:rPr>
          <w:rStyle w:val="Enfasigrassetto"/>
        </w:rPr>
        <w:t>neoimmessi</w:t>
      </w:r>
      <w:proofErr w:type="spellEnd"/>
      <w:r>
        <w:rPr>
          <w:rStyle w:val="Enfasigrassetto"/>
        </w:rPr>
        <w:t xml:space="preserve"> in ruolo</w:t>
      </w:r>
      <w:r>
        <w:t xml:space="preserve"> con analoghe procedure. Leggi la </w:t>
      </w:r>
      <w:hyperlink r:id="rId11" w:history="1">
        <w:r>
          <w:rPr>
            <w:rStyle w:val="Collegamentoipertestuale"/>
          </w:rPr>
          <w:t>notizia</w:t>
        </w:r>
      </w:hyperlink>
      <w:r>
        <w:t xml:space="preserve"> e il </w:t>
      </w:r>
      <w:hyperlink r:id="rId12" w:history="1">
        <w:r>
          <w:rPr>
            <w:rStyle w:val="Collegamentoipertestuale"/>
          </w:rPr>
          <w:t>comunicato unitario</w:t>
        </w:r>
      </w:hyperlink>
      <w:r>
        <w:t xml:space="preserve">, scarica il </w:t>
      </w:r>
      <w:hyperlink r:id="rId13" w:history="1">
        <w:r>
          <w:rPr>
            <w:rStyle w:val="Collegamentoipertestuale"/>
          </w:rPr>
          <w:t>testo dell’Ipotesi di CCNI</w:t>
        </w:r>
      </w:hyperlink>
      <w:r>
        <w:t>.</w:t>
      </w:r>
    </w:p>
    <w:p w:rsidR="00BB5C0C" w:rsidRDefault="00BB5C0C" w:rsidP="00BB5C0C">
      <w:pPr>
        <w:pStyle w:val="NormaleWeb"/>
      </w:pPr>
      <w:r>
        <w:t xml:space="preserve">Il 26 giugno, invece, è ripresa la trattativa sulla </w:t>
      </w:r>
      <w:r>
        <w:rPr>
          <w:rStyle w:val="Enfasigrassetto"/>
        </w:rPr>
        <w:t>mobilità annuale</w:t>
      </w:r>
      <w:r>
        <w:t xml:space="preserve">, ferma da quasi un mese. </w:t>
      </w:r>
      <w:hyperlink r:id="rId14" w:tgtFrame="_blank" w:history="1">
        <w:r>
          <w:rPr>
            <w:rStyle w:val="Collegamentoipertestuale"/>
          </w:rPr>
          <w:t>Speciale mobilità annuale</w:t>
        </w:r>
      </w:hyperlink>
      <w:r>
        <w:t>.</w:t>
      </w:r>
    </w:p>
    <w:p w:rsidR="00BB5C0C" w:rsidRDefault="00BB5C0C" w:rsidP="00BB5C0C">
      <w:pPr>
        <w:pStyle w:val="NormaleWeb"/>
      </w:pPr>
      <w:r>
        <w:t>Cordialmente</w:t>
      </w:r>
      <w:r>
        <w:br/>
        <w:t>FLC CGIL nazionale</w:t>
      </w:r>
    </w:p>
    <w:p w:rsidR="00BB5C0C" w:rsidRDefault="00BB5C0C" w:rsidP="00BB5C0C">
      <w:pPr>
        <w:pStyle w:val="NormaleWeb"/>
      </w:pPr>
      <w:r>
        <w:rPr>
          <w:rStyle w:val="Enfasigrassetto"/>
          <w:i/>
          <w:iCs/>
        </w:rPr>
        <w:t>In evidenza</w:t>
      </w:r>
    </w:p>
    <w:p w:rsidR="00BB5C0C" w:rsidRDefault="00BB5C0C" w:rsidP="00BB5C0C">
      <w:pPr>
        <w:pStyle w:val="NormaleWeb"/>
      </w:pPr>
      <w:hyperlink r:id="rId15" w:history="1">
        <w:r>
          <w:rPr>
            <w:rStyle w:val="Collegamentoipertestuale"/>
          </w:rPr>
          <w:t xml:space="preserve">“Violenze nelle scuole”, convegno nazionale FLC CGIL e Proteo con la presenza del Ministro Marco Bussetti </w:t>
        </w:r>
      </w:hyperlink>
    </w:p>
    <w:p w:rsidR="00BB5C0C" w:rsidRDefault="00BB5C0C" w:rsidP="00BB5C0C">
      <w:pPr>
        <w:pStyle w:val="NormaleWeb"/>
      </w:pPr>
      <w:hyperlink r:id="rId16" w:history="1">
        <w:r>
          <w:rPr>
            <w:rStyle w:val="Collegamentoipertestuale"/>
          </w:rPr>
          <w:t xml:space="preserve">Mobilità docenti: pubblicati i movimenti della scuola secondaria di primo grado </w:t>
        </w:r>
      </w:hyperlink>
    </w:p>
    <w:p w:rsidR="00BB5C0C" w:rsidRDefault="00BB5C0C" w:rsidP="00BB5C0C">
      <w:pPr>
        <w:pStyle w:val="NormaleWeb"/>
      </w:pPr>
      <w:hyperlink r:id="rId17" w:history="1">
        <w:r>
          <w:rPr>
            <w:rStyle w:val="Collegamentoipertestuale"/>
          </w:rPr>
          <w:t xml:space="preserve">Prescrizione contributiva dei dipendenti pubblici: CGIL, CISL e UIL chiedono un incontro con Di Maio e Boeri </w:t>
        </w:r>
      </w:hyperlink>
    </w:p>
    <w:p w:rsidR="00BB5C0C" w:rsidRDefault="00BB5C0C" w:rsidP="00BB5C0C">
      <w:pPr>
        <w:pStyle w:val="NormaleWeb"/>
      </w:pPr>
      <w:r>
        <w:rPr>
          <w:rStyle w:val="Enfasicorsivo"/>
          <w:b/>
          <w:bCs/>
        </w:rPr>
        <w:t>Notizie scuola</w:t>
      </w:r>
    </w:p>
    <w:p w:rsidR="00BB5C0C" w:rsidRDefault="00BB5C0C" w:rsidP="00BB5C0C">
      <w:pPr>
        <w:pStyle w:val="NormaleWeb"/>
      </w:pPr>
      <w:hyperlink r:id="rId18" w:history="1">
        <w:r>
          <w:rPr>
            <w:rStyle w:val="Collegamentoipertestuale"/>
          </w:rPr>
          <w:t>I diplomati magistrali non possono più aspettare! La scuola non può più aspettare!</w:t>
        </w:r>
      </w:hyperlink>
    </w:p>
    <w:p w:rsidR="00BB5C0C" w:rsidRDefault="00BB5C0C" w:rsidP="00BB5C0C">
      <w:pPr>
        <w:pStyle w:val="NormaleWeb"/>
      </w:pPr>
      <w:hyperlink r:id="rId19" w:history="1">
        <w:r>
          <w:rPr>
            <w:rStyle w:val="Collegamentoipertestuale"/>
          </w:rPr>
          <w:t xml:space="preserve">Mobilità personale ATA: slitta al 20 luglio la pubblicazione degli esiti </w:t>
        </w:r>
      </w:hyperlink>
    </w:p>
    <w:p w:rsidR="00BB5C0C" w:rsidRDefault="00BB5C0C" w:rsidP="00BB5C0C">
      <w:pPr>
        <w:pStyle w:val="NormaleWeb"/>
      </w:pPr>
      <w:hyperlink r:id="rId20" w:history="1">
        <w:r>
          <w:rPr>
            <w:rStyle w:val="Collegamentoipertestuale"/>
          </w:rPr>
          <w:t xml:space="preserve">Mobilità scuola: nuove date per la pubblicazione dei movimenti </w:t>
        </w:r>
      </w:hyperlink>
    </w:p>
    <w:p w:rsidR="00BB5C0C" w:rsidRDefault="00BB5C0C" w:rsidP="00BB5C0C">
      <w:pPr>
        <w:pStyle w:val="NormaleWeb"/>
      </w:pPr>
      <w:hyperlink r:id="rId21" w:history="1">
        <w:r>
          <w:rPr>
            <w:rStyle w:val="Collegamentoipertestuale"/>
          </w:rPr>
          <w:t xml:space="preserve">Con l’anno scolastico 2018/2019 cala il sipario sull’insegnamento della musica come disciplina curricolare nella scuola superiore </w:t>
        </w:r>
      </w:hyperlink>
    </w:p>
    <w:p w:rsidR="00BB5C0C" w:rsidRDefault="00BB5C0C" w:rsidP="00BB5C0C">
      <w:pPr>
        <w:pStyle w:val="NormaleWeb"/>
      </w:pPr>
      <w:hyperlink r:id="rId22" w:history="1">
        <w:r>
          <w:rPr>
            <w:rStyle w:val="Collegamentoipertestuale"/>
          </w:rPr>
          <w:t xml:space="preserve">Concorso 24 mesi ATA: il modello di scelta delle scuole dal 18 giugno all’8 luglio </w:t>
        </w:r>
      </w:hyperlink>
    </w:p>
    <w:p w:rsidR="00BB5C0C" w:rsidRDefault="00BB5C0C" w:rsidP="00BB5C0C">
      <w:pPr>
        <w:pStyle w:val="NormaleWeb"/>
      </w:pPr>
      <w:hyperlink r:id="rId23" w:history="1">
        <w:r>
          <w:rPr>
            <w:rStyle w:val="Collegamentoipertestuale"/>
          </w:rPr>
          <w:t xml:space="preserve">Graduatorie di istituto ATA: le graduatorie provvisorie a partire dal 15 giugno. Il modello di reclamo </w:t>
        </w:r>
      </w:hyperlink>
    </w:p>
    <w:p w:rsidR="00BB5C0C" w:rsidRDefault="00BB5C0C" w:rsidP="00BB5C0C">
      <w:pPr>
        <w:pStyle w:val="NormaleWeb"/>
      </w:pPr>
      <w:hyperlink r:id="rId24" w:history="1">
        <w:r>
          <w:rPr>
            <w:rStyle w:val="Collegamentoipertestuale"/>
          </w:rPr>
          <w:t xml:space="preserve">Graduatorie ad esaurimento docenti: entro il 9 luglio, scioglimento riserve, dichiarazione titolo di sostegno e dichiarazione titoli di riserva </w:t>
        </w:r>
      </w:hyperlink>
    </w:p>
    <w:p w:rsidR="00BB5C0C" w:rsidRDefault="00BB5C0C" w:rsidP="00BB5C0C">
      <w:pPr>
        <w:pStyle w:val="NormaleWeb"/>
      </w:pPr>
      <w:hyperlink r:id="rId25" w:history="1">
        <w:r>
          <w:rPr>
            <w:rStyle w:val="Collegamentoipertestuale"/>
          </w:rPr>
          <w:t xml:space="preserve">Ricorso stabilizzazione precari: vittoria della FLC CGIL Parma </w:t>
        </w:r>
      </w:hyperlink>
    </w:p>
    <w:p w:rsidR="00BB5C0C" w:rsidRDefault="00BB5C0C" w:rsidP="00BB5C0C">
      <w:pPr>
        <w:pStyle w:val="NormaleWeb"/>
      </w:pPr>
      <w:hyperlink r:id="rId26" w:history="1">
        <w:r>
          <w:rPr>
            <w:rStyle w:val="Collegamentoipertestuale"/>
          </w:rPr>
          <w:t xml:space="preserve">Sicurezza nelle scuole: il dirigente scolastico come capro espiatorio di responsabilità altrui </w:t>
        </w:r>
      </w:hyperlink>
    </w:p>
    <w:p w:rsidR="00BB5C0C" w:rsidRDefault="00BB5C0C" w:rsidP="00BB5C0C">
      <w:pPr>
        <w:pStyle w:val="NormaleWeb"/>
      </w:pPr>
      <w:hyperlink r:id="rId27" w:history="1">
        <w:r>
          <w:rPr>
            <w:rStyle w:val="Collegamentoipertestuale"/>
          </w:rPr>
          <w:t xml:space="preserve">Utilizzazioni e assegnazioni provvisorie: il MIUR convoca i sindacati martedì 26 giugno </w:t>
        </w:r>
      </w:hyperlink>
    </w:p>
    <w:p w:rsidR="00BB5C0C" w:rsidRDefault="00BB5C0C" w:rsidP="00BB5C0C">
      <w:pPr>
        <w:pStyle w:val="NormaleWeb"/>
      </w:pPr>
      <w:hyperlink r:id="rId28" w:history="1">
        <w:r>
          <w:rPr>
            <w:rStyle w:val="Collegamentoipertestuale"/>
          </w:rPr>
          <w:t xml:space="preserve">Le scuole non sono messe nelle condizioni di lavorare serenamente e di rispettare i tempi contrattuali </w:t>
        </w:r>
      </w:hyperlink>
    </w:p>
    <w:p w:rsidR="00BB5C0C" w:rsidRDefault="00BB5C0C" w:rsidP="00BB5C0C">
      <w:pPr>
        <w:pStyle w:val="NormaleWeb"/>
      </w:pPr>
      <w:hyperlink r:id="rId29" w:history="1">
        <w:r>
          <w:rPr>
            <w:rStyle w:val="Collegamentoipertestuale"/>
          </w:rPr>
          <w:t xml:space="preserve">Riordino dell’istruzione professionale: ulteriori precisazioni sull’assegnazione degli insegnamenti del primo biennio alle classi di concorso </w:t>
        </w:r>
      </w:hyperlink>
    </w:p>
    <w:p w:rsidR="00BB5C0C" w:rsidRDefault="00BB5C0C" w:rsidP="00BB5C0C">
      <w:pPr>
        <w:pStyle w:val="NormaleWeb"/>
      </w:pPr>
      <w:hyperlink r:id="rId30" w:history="1">
        <w:r>
          <w:rPr>
            <w:rStyle w:val="Collegamentoipertestuale"/>
          </w:rPr>
          <w:t xml:space="preserve">No ai pattugliamenti davanti alle scuole </w:t>
        </w:r>
      </w:hyperlink>
    </w:p>
    <w:p w:rsidR="00BB5C0C" w:rsidRDefault="00BB5C0C" w:rsidP="00BB5C0C">
      <w:pPr>
        <w:pStyle w:val="NormaleWeb"/>
      </w:pPr>
      <w:hyperlink r:id="rId31" w:history="1">
        <w:r>
          <w:rPr>
            <w:rStyle w:val="Collegamentoipertestuale"/>
          </w:rPr>
          <w:t xml:space="preserve">Comitato di Sorveglianza del PON “Per la Scuola”: esiti riunione 8 maggio </w:t>
        </w:r>
      </w:hyperlink>
    </w:p>
    <w:p w:rsidR="00BB5C0C" w:rsidRDefault="00BB5C0C" w:rsidP="00BB5C0C">
      <w:pPr>
        <w:pStyle w:val="NormaleWeb"/>
      </w:pPr>
      <w:hyperlink r:id="rId32" w:history="1">
        <w:r>
          <w:rPr>
            <w:rStyle w:val="Collegamentoipertestuale"/>
          </w:rPr>
          <w:t xml:space="preserve">Polo Unico delle visite fiscali: dall’INPS il riepilogo e l’aggiornamento delle disposizioni vigenti </w:t>
        </w:r>
      </w:hyperlink>
    </w:p>
    <w:p w:rsidR="00BB5C0C" w:rsidRDefault="00BB5C0C" w:rsidP="00BB5C0C">
      <w:pPr>
        <w:pStyle w:val="NormaleWeb"/>
      </w:pPr>
      <w:hyperlink r:id="rId33" w:history="1">
        <w:r>
          <w:rPr>
            <w:rStyle w:val="Collegamentoipertestuale"/>
          </w:rPr>
          <w:t xml:space="preserve">Scuola Europea di Bruxelles: bandi per supplenze personale docente di lingua italiana </w:t>
        </w:r>
      </w:hyperlink>
    </w:p>
    <w:p w:rsidR="00BB5C0C" w:rsidRDefault="00BB5C0C" w:rsidP="00BB5C0C">
      <w:pPr>
        <w:pStyle w:val="NormaleWeb"/>
      </w:pPr>
      <w:hyperlink r:id="rId34" w:history="1">
        <w:r>
          <w:rPr>
            <w:rStyle w:val="Collegamentoipertestuale"/>
          </w:rPr>
          <w:t xml:space="preserve">Nel programma di governo della giunta regionale molisana nessun riferimento ai temi della conoscenza </w:t>
        </w:r>
      </w:hyperlink>
    </w:p>
    <w:p w:rsidR="00BB5C0C" w:rsidRDefault="00BB5C0C" w:rsidP="00BB5C0C">
      <w:pPr>
        <w:pStyle w:val="NormaleWeb"/>
      </w:pPr>
      <w:hyperlink r:id="rId35" w:history="1">
        <w:r>
          <w:rPr>
            <w:rStyle w:val="Collegamentoipertestuale"/>
          </w:rPr>
          <w:t>Tutte le notizie canale scuola</w:t>
        </w:r>
      </w:hyperlink>
    </w:p>
    <w:p w:rsidR="00BB5C0C" w:rsidRDefault="00BB5C0C" w:rsidP="00BB5C0C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BB5C0C" w:rsidRDefault="00BB5C0C" w:rsidP="00BB5C0C">
      <w:pPr>
        <w:pStyle w:val="NormaleWeb"/>
      </w:pPr>
      <w:hyperlink r:id="rId36" w:history="1">
        <w:r>
          <w:rPr>
            <w:rStyle w:val="Collegamentoipertestuale"/>
          </w:rPr>
          <w:t xml:space="preserve">Contributi per la frequenza di corsi di lingua in Italia per i figli dei dipendenti pubblici: scadenza 20 luglio 2018 </w:t>
        </w:r>
      </w:hyperlink>
    </w:p>
    <w:p w:rsidR="00BB5C0C" w:rsidRDefault="00BB5C0C" w:rsidP="00BB5C0C">
      <w:pPr>
        <w:pStyle w:val="NormaleWeb"/>
      </w:pPr>
      <w:hyperlink r:id="rId37" w:history="1">
        <w:r>
          <w:rPr>
            <w:rStyle w:val="Collegamentoipertestuale"/>
          </w:rPr>
          <w:t xml:space="preserve">È uscito il n. 5-6 di “Articolo 33” con un’intervista esclusiva a Francesco Sinopoli </w:t>
        </w:r>
      </w:hyperlink>
    </w:p>
    <w:p w:rsidR="00BB5C0C" w:rsidRDefault="00BB5C0C" w:rsidP="00BB5C0C">
      <w:pPr>
        <w:pStyle w:val="NormaleWeb"/>
      </w:pPr>
      <w:hyperlink r:id="rId38" w:history="1">
        <w:r>
          <w:rPr>
            <w:rStyle w:val="Collegamentoipertestuale"/>
          </w:rPr>
          <w:t>Scegli di esserci: iscriviti alla FLC CGIL</w:t>
        </w:r>
      </w:hyperlink>
    </w:p>
    <w:p w:rsidR="00BB5C0C" w:rsidRDefault="00BB5C0C" w:rsidP="00BB5C0C">
      <w:pPr>
        <w:pStyle w:val="NormaleWeb"/>
      </w:pPr>
      <w:hyperlink r:id="rId39" w:history="1">
        <w:r>
          <w:rPr>
            <w:rStyle w:val="Collegamentoipertestuale"/>
          </w:rPr>
          <w:t>Servizi assicurativi per iscritti e RSU FLC CGIL</w:t>
        </w:r>
      </w:hyperlink>
    </w:p>
    <w:p w:rsidR="00BB5C0C" w:rsidRDefault="00BB5C0C" w:rsidP="00BB5C0C">
      <w:pPr>
        <w:pStyle w:val="NormaleWeb"/>
      </w:pPr>
      <w:hyperlink r:id="rId40" w:history="1">
        <w:r>
          <w:rPr>
            <w:rStyle w:val="Collegamentoipertestuale"/>
          </w:rPr>
          <w:t>Feed Rss sito www.flcgil.it</w:t>
        </w:r>
      </w:hyperlink>
    </w:p>
    <w:p w:rsidR="00BB5C0C" w:rsidRDefault="00BB5C0C" w:rsidP="00BB5C0C">
      <w:pPr>
        <w:pStyle w:val="NormaleWeb"/>
      </w:pPr>
      <w:hyperlink r:id="rId41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BB5C0C" w:rsidRDefault="00BB5C0C" w:rsidP="00BB5C0C">
      <w:pPr>
        <w:pStyle w:val="NormaleWeb"/>
      </w:pPr>
      <w:r>
        <w:t xml:space="preserve">Per l’informazione quotidiana, ecco le aree del sito nazionale dedicate alle notizie di: </w:t>
      </w:r>
      <w:hyperlink r:id="rId42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5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6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7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8" w:history="1">
        <w:r>
          <w:rPr>
            <w:rStyle w:val="Collegamentoipertestuale"/>
          </w:rPr>
          <w:t>Google+</w:t>
        </w:r>
      </w:hyperlink>
      <w:r>
        <w:t xml:space="preserve">, </w:t>
      </w:r>
      <w:hyperlink r:id="rId49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50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BB5C0C" w:rsidRDefault="00BB5C0C" w:rsidP="00BB5C0C">
      <w:pPr>
        <w:pStyle w:val="stile1"/>
        <w:jc w:val="center"/>
      </w:pPr>
      <w:r>
        <w:t>__________________</w:t>
      </w:r>
    </w:p>
    <w:p w:rsidR="00BB5C0C" w:rsidRDefault="00BB5C0C" w:rsidP="00BB5C0C">
      <w:pPr>
        <w:pStyle w:val="stile1"/>
        <w:jc w:val="center"/>
      </w:pPr>
      <w:r>
        <w:t>AVVERTENZA</w:t>
      </w:r>
      <w:r>
        <w:br/>
        <w:t>Il nostro messaggio ha solo fini informativi e non di lucro.</w:t>
      </w:r>
      <w:r>
        <w:br/>
        <w:t xml:space="preserve">Se non si vogliono ricevere altre comunicazioni, fare click su </w:t>
      </w:r>
      <w:hyperlink r:id="rId51" w:history="1">
        <w:r>
          <w:rPr>
            <w:rStyle w:val="Collegamentoipertestuale"/>
          </w:rPr>
          <w:t>Annulla l'iscrizione</w:t>
        </w:r>
      </w:hyperlink>
      <w:r>
        <w:t xml:space="preserve">. </w:t>
      </w:r>
      <w:r>
        <w:br/>
        <w:t>Grazie</w:t>
      </w:r>
    </w:p>
    <w:p w:rsidR="00BB5C0C" w:rsidRDefault="00BB5C0C" w:rsidP="00BB5C0C">
      <w:pPr>
        <w:pStyle w:val="stile1"/>
        <w:jc w:val="center"/>
      </w:pPr>
      <w:r>
        <w:t xml:space="preserve">- </w:t>
      </w:r>
      <w:hyperlink r:id="rId52" w:history="1">
        <w:r>
          <w:rPr>
            <w:rStyle w:val="Collegamentoipertestuale"/>
          </w:rPr>
          <w:t>Informativa sulla privacy</w:t>
        </w:r>
      </w:hyperlink>
      <w:r>
        <w:t xml:space="preserve"> -</w:t>
      </w:r>
    </w:p>
    <w:p w:rsidR="00BB5C0C" w:rsidRPr="00BB5C0C" w:rsidRDefault="00BB5C0C" w:rsidP="00BB5C0C">
      <w:bookmarkStart w:id="0" w:name="_GoBack"/>
      <w:bookmarkEnd w:id="0"/>
    </w:p>
    <w:sectPr w:rsidR="00BB5C0C" w:rsidRPr="00BB5C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E66"/>
    <w:multiLevelType w:val="multilevel"/>
    <w:tmpl w:val="F85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F119B"/>
    <w:multiLevelType w:val="multilevel"/>
    <w:tmpl w:val="141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6F3EC9"/>
    <w:rsid w:val="00777C71"/>
    <w:rsid w:val="007A1F98"/>
    <w:rsid w:val="007B30F6"/>
    <w:rsid w:val="007B5C06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E1ACF"/>
    <w:rsid w:val="009E1FD8"/>
    <w:rsid w:val="00AC4D8F"/>
    <w:rsid w:val="00B21779"/>
    <w:rsid w:val="00BA0924"/>
    <w:rsid w:val="00BB5C0C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BB5C0C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6F3EC9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F3EC9"/>
    <w:rPr>
      <w:i/>
      <w:iCs/>
    </w:rPr>
  </w:style>
  <w:style w:type="paragraph" w:customStyle="1" w:styleId="stile1">
    <w:name w:val="stile1"/>
    <w:basedOn w:val="Normale"/>
    <w:uiPriority w:val="99"/>
    <w:semiHidden/>
    <w:rsid w:val="00BB5C0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contratti/documenti/scuola/ipotesi-ccni-passaggio-da-ambito-a-scuola-as-2018-2019-del-26-giugno-2018.flc" TargetMode="External"/><Relationship Id="rId18" Type="http://schemas.openxmlformats.org/officeDocument/2006/relationships/hyperlink" Target="http://www.flcgil.it/scuola/i-diplomati-magistrali-non-possono-piu-aspettare-la-scuola-non-puo-piu-aspettare.flc" TargetMode="External"/><Relationship Id="rId26" Type="http://schemas.openxmlformats.org/officeDocument/2006/relationships/hyperlink" Target="http://www.flcgil.it/scuola/dirigenti/sicurezza-nelle-scuole-il-dirigente-scolastico-come-capro-espiatorio-di-responsabilita-altrui.flc" TargetMode="External"/><Relationship Id="rId39" Type="http://schemas.openxmlformats.org/officeDocument/2006/relationships/hyperlink" Target="http://www.flcgil.it/sindacato/servizi-agli-iscritti/servizi-assicurativi-per-iscritti-e-rsu-flc-cgil.fl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con-l-anno-scolastico-2018-19-cala-il-sipario-sull-insegnamento-della-musica-come-disciplina-curricolare-nella-scuola-superiore.flc" TargetMode="External"/><Relationship Id="rId34" Type="http://schemas.openxmlformats.org/officeDocument/2006/relationships/hyperlink" Target="http://www.flcgil.it/regioni/molise/nel-programma-di-governo-della-giunta-regionale-molisana-nessun-riferimento-ai-temi-della-conoscenza.flc" TargetMode="External"/><Relationship Id="rId42" Type="http://schemas.openxmlformats.org/officeDocument/2006/relationships/hyperlink" Target="http://www.flcgil.it/scuola/" TargetMode="External"/><Relationship Id="rId47" Type="http://schemas.openxmlformats.org/officeDocument/2006/relationships/hyperlink" Target="https://www.facebook.com/flccgilfanpage/" TargetMode="External"/><Relationship Id="rId50" Type="http://schemas.openxmlformats.org/officeDocument/2006/relationships/hyperlink" Target="https://www.youtube.com/user/sindacatoflcgil" TargetMode="External"/><Relationship Id="rId7" Type="http://schemas.openxmlformats.org/officeDocument/2006/relationships/hyperlink" Target="http://www.flcgil.it/contratti/documenti/scuola/intesa-sindacati-miur-su-bonus-docenti-del-25-giugno-2018.flc" TargetMode="External"/><Relationship Id="rId12" Type="http://schemas.openxmlformats.org/officeDocument/2006/relationships/hyperlink" Target="http://www.flcgil.it/comunicati-stampa/comunicato-unitario/firmato-l-accordo-per-l-assegnazione-dei-docenti-da-ambito-a-scuola-si-va-per-punteggio.flc" TargetMode="External"/><Relationship Id="rId17" Type="http://schemas.openxmlformats.org/officeDocument/2006/relationships/hyperlink" Target="http://www.flcgil.it/attualita/previdenza/prescrizione-contributiva-dei-dipendenti-pubblici-cgil-cisl-e-uil-chiedono-un-incontro-con-di-maio-e-boeri.flc" TargetMode="External"/><Relationship Id="rId25" Type="http://schemas.openxmlformats.org/officeDocument/2006/relationships/hyperlink" Target="http://www.flcgil.it/regioni/emilia-romagna/parma/ricorso-stabilizzazione-precari-vittoria-della-flc-di-parma.flc" TargetMode="External"/><Relationship Id="rId33" Type="http://schemas.openxmlformats.org/officeDocument/2006/relationships/hyperlink" Target="http://www.flcgil.it/scuola/precari/scuola-europea-di-bruxelles-bandi-per-supplenze-personale-docente-di-lingua-italiana.flc" TargetMode="External"/><Relationship Id="rId38" Type="http://schemas.openxmlformats.org/officeDocument/2006/relationships/hyperlink" Target="http://www.flcgil.it/sindacato/iscriviti.flc" TargetMode="External"/><Relationship Id="rId46" Type="http://schemas.openxmlformats.org/officeDocument/2006/relationships/hyperlink" Target="http://www.flcgil.it/scuola/formazione-professional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docenti/primo-ciclo/mobilita-scuola-2018-2019-docenti-pubblicati-i-movimenti-della-scuola-secondaria-di-primo-grado.flc" TargetMode="External"/><Relationship Id="rId20" Type="http://schemas.openxmlformats.org/officeDocument/2006/relationships/hyperlink" Target="http://www.flcgil.it/scuola/mobilita-scuola-2018-2019-nuove-date-pubblicazione-movimenti.flc" TargetMode="External"/><Relationship Id="rId29" Type="http://schemas.openxmlformats.org/officeDocument/2006/relationships/hyperlink" Target="http://www.flcgil.it/scuola/riordino-dell-istruzione-professionale-ulteriori-precisazioni-sull-assegnazione-degli-insegnamenti-del-primo-biennio-alle-classi-di-concorso.flc" TargetMode="External"/><Relationship Id="rId41" Type="http://schemas.openxmlformats.org/officeDocument/2006/relationships/hyperlink" Target="http://servizi.flcgil.it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docenti/mobilita-scuola-2018-2019-archiviata-la-chiamata-diretta.flc" TargetMode="External"/><Relationship Id="rId24" Type="http://schemas.openxmlformats.org/officeDocument/2006/relationships/hyperlink" Target="http://www.flcgil.it/scuola/graduatorie-ad-esaurimento-docenti-entro-il-9-luglio-2018-scioglimento-riserve-dichiarazione-titolo-di-sostegno-e-dichiarazione-titoli-di-riserva.flc" TargetMode="External"/><Relationship Id="rId32" Type="http://schemas.openxmlformats.org/officeDocument/2006/relationships/hyperlink" Target="http://www.flcgil.it/attualita/previdenza/polo-unico-delle-visite-fiscali-dall-inps-il-riepilogo-e-l-aggiornamento-delle-disposizioni-vigenti.flc" TargetMode="External"/><Relationship Id="rId37" Type="http://schemas.openxmlformats.org/officeDocument/2006/relationships/hyperlink" Target="http://www.flcgil.it/attualita/e-uscito-il-n-5-6-di-articolo-33-con-un-intervista-esclusiva-a-francesco-sinopoli.flc" TargetMode="External"/><Relationship Id="rId40" Type="http://schemas.openxmlformats.org/officeDocument/2006/relationships/hyperlink" Target="http://www.flcgil.it/sindacato/feed-rss-sito-www-flcgil-it.flc" TargetMode="External"/><Relationship Id="rId45" Type="http://schemas.openxmlformats.org/officeDocument/2006/relationships/hyperlink" Target="http://www.flcgil.it/ricerca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violenze-nelle-scuole-convegno-nazionale-flc-cgil-e-proteo-con-la-presenza-del-ministro-marco-bussetti.flc" TargetMode="External"/><Relationship Id="rId23" Type="http://schemas.openxmlformats.org/officeDocument/2006/relationships/hyperlink" Target="http://www.flcgil.it/scuola/precari/graduatorie-di-istituto-ata-le-graduatorie-provvisorie-entro-il-15-giugno-2018-il-modello-di-reclamo.flc" TargetMode="External"/><Relationship Id="rId28" Type="http://schemas.openxmlformats.org/officeDocument/2006/relationships/hyperlink" Target="http://www.flcgil.it/scuola/le-scuole-non-sono-messe-nelle-condizioni-di-lavorare-serenamente-e-di-rispettare-i-tempi-contrattuali.flc" TargetMode="External"/><Relationship Id="rId36" Type="http://schemas.openxmlformats.org/officeDocument/2006/relationships/hyperlink" Target="http://www.flcgil.it/attualita/previdenza/contributi-per-la-frequenza-di-corsi-di-lingua-in-italia-per-i-figli-dei-dipendenti-pubblici-scadenza-20-luglio-2018.flc" TargetMode="External"/><Relationship Id="rId49" Type="http://schemas.openxmlformats.org/officeDocument/2006/relationships/hyperlink" Target="https://twitter.com/flccgil" TargetMode="External"/><Relationship Id="rId10" Type="http://schemas.openxmlformats.org/officeDocument/2006/relationships/hyperlink" Target="http://www.flcgil.it/contratti/documenti/scuola/intesa-sindacati-miur-su-bonus-docenti-del-25-giugno-2018.flc" TargetMode="External"/><Relationship Id="rId19" Type="http://schemas.openxmlformats.org/officeDocument/2006/relationships/hyperlink" Target="http://www.flcgil.it/scuola/ata/mobilita-scuola-2018-2019-nuove-date-per-il-personale-ata.flc" TargetMode="External"/><Relationship Id="rId31" Type="http://schemas.openxmlformats.org/officeDocument/2006/relationships/hyperlink" Target="http://www.flcgil.it/attualita/fondi-europei-2014-2020/programmi-operativi-nazionali/pon-scuola/comitato-di-sorveglianza-del-pon-per-la-scuola-esiti-riunione-8-maggio-2018.flc" TargetMode="External"/><Relationship Id="rId44" Type="http://schemas.openxmlformats.org/officeDocument/2006/relationships/hyperlink" Target="http://www.flcgil.it/universita/" TargetMode="External"/><Relationship Id="rId52" Type="http://schemas.openxmlformats.org/officeDocument/2006/relationships/hyperlink" Target="http://www.flcgil.it/sindacato/privacy.f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comunicati-stampa/comunicato-unitario/il-nuovo-ccnl-continua-a-produrre-i-suoi-frutti-intesa-col-miur-sulle-risorse-del-bonus-saranno-ripartite-gia-dall-anno-in-corso-sull-organico-di-diritto.flc" TargetMode="External"/><Relationship Id="rId14" Type="http://schemas.openxmlformats.org/officeDocument/2006/relationships/hyperlink" Target="http://www.flcgil.it/speciali/movimenti_del_personale_della_scuola/utilizzazioni-e-assegnazioni-provvisorie-2018-2019-personale-docente-educativo-e-ata.flc" TargetMode="External"/><Relationship Id="rId22" Type="http://schemas.openxmlformats.org/officeDocument/2006/relationships/hyperlink" Target="http://www.flcgil.it/scuola/precari/concorso-24-mesi-ata-2018-2019-proroga-termini-del-modello-g-per-la-scelta-delle-sedi.flc" TargetMode="External"/><Relationship Id="rId27" Type="http://schemas.openxmlformats.org/officeDocument/2006/relationships/hyperlink" Target="http://www.flcgil.it/scuola/utilizzazioni-e-assegnazioni-provvisorie-2018-2019-miur-convoca-sindacati-martedi-26-giugno.flc" TargetMode="External"/><Relationship Id="rId30" Type="http://schemas.openxmlformats.org/officeDocument/2006/relationships/hyperlink" Target="http://www.flcgil.it/comunicati-stampa/flc/no-ai-pattugliamenti-davanti-alle-scuole.flc" TargetMode="External"/><Relationship Id="rId35" Type="http://schemas.openxmlformats.org/officeDocument/2006/relationships/hyperlink" Target="http://www.flcgil.it/scuola/" TargetMode="External"/><Relationship Id="rId43" Type="http://schemas.openxmlformats.org/officeDocument/2006/relationships/hyperlink" Target="http://www.flcgil.it/scuola/scuola-non-statale/" TargetMode="External"/><Relationship Id="rId48" Type="http://schemas.openxmlformats.org/officeDocument/2006/relationships/hyperlink" Target="https://plus.google.com/106565478380527476442" TargetMode="External"/><Relationship Id="rId8" Type="http://schemas.openxmlformats.org/officeDocument/2006/relationships/hyperlink" Target="http://www.flcgil.it/contratti/documenti/scuola/ipotesi-ccni-passaggio-da-ambito-a-scuola-as-2018-2019-del-26-giugno-2018.flc" TargetMode="External"/><Relationship Id="rId51" Type="http://schemas.openxmlformats.org/officeDocument/2006/relationships/hyperlink" Target="http://plist.flcgil.it/?p=unsubscribe&amp;uid=cc99714b11808bea8b720df6338e40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22</cp:revision>
  <cp:lastPrinted>2017-06-28T07:22:00Z</cp:lastPrinted>
  <dcterms:created xsi:type="dcterms:W3CDTF">2017-03-10T12:36:00Z</dcterms:created>
  <dcterms:modified xsi:type="dcterms:W3CDTF">2018-06-30T08:44:00Z</dcterms:modified>
</cp:coreProperties>
</file>