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7" w:rsidRDefault="009F75A4" w:rsidP="00856D95">
      <w:r>
        <w:rPr>
          <w:noProof/>
        </w:rPr>
        <w:drawing>
          <wp:inline distT="0" distB="0" distL="0" distR="0">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283F48" w:rsidRDefault="00283F48" w:rsidP="00283F48">
      <w:pPr>
        <w:pStyle w:val="NormaleWeb"/>
        <w:jc w:val="center"/>
      </w:pPr>
      <w:r>
        <w:rPr>
          <w:rStyle w:val="Enfasigrassetto"/>
          <w:i/>
          <w:iCs/>
        </w:rPr>
        <w:t>Sul rinnovo del contratto di lavoro</w:t>
      </w:r>
      <w:r>
        <w:rPr>
          <w:b/>
          <w:bCs/>
          <w:i/>
          <w:iCs/>
        </w:rPr>
        <w:br/>
      </w:r>
      <w:r>
        <w:rPr>
          <w:rStyle w:val="Enfasigrassetto"/>
          <w:i/>
          <w:iCs/>
        </w:rPr>
        <w:t>attendiamo risposte concrete</w:t>
      </w:r>
    </w:p>
    <w:p w:rsidR="00283F48" w:rsidRDefault="00283F48" w:rsidP="00283F48">
      <w:pPr>
        <w:pStyle w:val="NormaleWeb"/>
      </w:pPr>
      <w:r>
        <w:t>“</w:t>
      </w:r>
      <w:r>
        <w:rPr>
          <w:rStyle w:val="Enfasicorsivo"/>
        </w:rPr>
        <w:t>È positivo che dal vice presidente del Consiglio siano giunte rassicurazioni circa la presenza, in legge di bilancio, della copertura necessaria per consolidare l’elemento perequativo previsto nei contratti pubblici rinnovati lo scorso aprile</w:t>
      </w:r>
      <w:r>
        <w:t xml:space="preserve">”. Ad affermarlo sono i segretari generali di </w:t>
      </w:r>
      <w:r>
        <w:rPr>
          <w:rStyle w:val="Enfasigrassetto"/>
        </w:rPr>
        <w:t>FLC CGIL</w:t>
      </w:r>
      <w:r>
        <w:t xml:space="preserve">, </w:t>
      </w:r>
      <w:r>
        <w:rPr>
          <w:rStyle w:val="Enfasigrassetto"/>
        </w:rPr>
        <w:t>CISL FSUR</w:t>
      </w:r>
      <w:r>
        <w:t xml:space="preserve"> e </w:t>
      </w:r>
      <w:r>
        <w:rPr>
          <w:rStyle w:val="Enfasigrassetto"/>
        </w:rPr>
        <w:t>UIL Scuola RUA</w:t>
      </w:r>
      <w:r>
        <w:t>, riuniti per definire le linee di orientamento per il dibattito in categoria sulla piattaforma del prossimo contratto per il comparto Istruzione e Ricerca.</w:t>
      </w:r>
    </w:p>
    <w:p w:rsidR="00283F48" w:rsidRDefault="00283F48" w:rsidP="00283F48">
      <w:pPr>
        <w:pStyle w:val="NormaleWeb"/>
      </w:pPr>
      <w:r>
        <w:t>“</w:t>
      </w:r>
      <w:r>
        <w:rPr>
          <w:rStyle w:val="Enfasicorsivo"/>
        </w:rPr>
        <w:t>Ora però ci attendiamo un’analoga rassicurazione</w:t>
      </w:r>
      <w:r>
        <w:t xml:space="preserve"> – aggiungono Francesco Sinopoli, Maddalena Gissi e Giuseppe Turi – </w:t>
      </w:r>
      <w:r>
        <w:rPr>
          <w:rStyle w:val="Enfasicorsivo"/>
        </w:rPr>
        <w:t>per quanto riguarda il rinnovo del CCNL che, come il Governo sa, scade il prossimo 31 dicembre. Per noi questo vuol dire che il negoziato si deve aprire a gennaio. Un negoziato che riguarderà il triennio 2019, 2020 e 2021, l’arco di tempo cui fa peraltro riferimento il DEF: è pertanto fondamentale conoscere l’entità delle risorse messe a disposizione. Solo così capiremo se si intende passare concretamente dalle parole ai fatti</w:t>
      </w:r>
      <w:r>
        <w:t>”.</w:t>
      </w:r>
    </w:p>
    <w:p w:rsidR="00283F48" w:rsidRDefault="00283F48" w:rsidP="00283F48">
      <w:pPr>
        <w:pStyle w:val="NormaleWeb"/>
      </w:pPr>
      <w:r>
        <w:t>“</w:t>
      </w:r>
      <w:r>
        <w:rPr>
          <w:rStyle w:val="Enfasicorsivo"/>
        </w:rPr>
        <w:t>Rinnovare i contratti è un diritto dei lavoratori</w:t>
      </w:r>
      <w:r>
        <w:t xml:space="preserve"> – concludono i tre segretari – </w:t>
      </w:r>
      <w:r>
        <w:rPr>
          <w:rStyle w:val="Enfasicorsivo"/>
        </w:rPr>
        <w:t>come tale riconosciuto espressamente anche dalla Corte Costituzionale con la sentenza 178/2015. Per questo, dopo aver compiuto pochi mesi fa una scelta giusta e opportuna con la firma del nuovo CCNL, ora ci apprestiamo ad aprire un’altra stagione di negoziato per proseguire il percorso di valorizzazione del lavoro nell’istruzione, nell’università e AFAM e nella ricerca</w:t>
      </w:r>
      <w:r>
        <w:t>”.</w:t>
      </w:r>
    </w:p>
    <w:p w:rsidR="00283F48" w:rsidRDefault="00283F48" w:rsidP="00283F48">
      <w:pPr>
        <w:pStyle w:val="NormaleWeb"/>
      </w:pPr>
      <w:r>
        <w:t>Cordialmente</w:t>
      </w:r>
      <w:r>
        <w:br/>
        <w:t>FLC CGIL nazionale</w:t>
      </w:r>
    </w:p>
    <w:p w:rsidR="00283F48" w:rsidRDefault="00283F48" w:rsidP="00283F48">
      <w:pPr>
        <w:pStyle w:val="NormaleWeb"/>
      </w:pPr>
      <w:r>
        <w:rPr>
          <w:rStyle w:val="Enfasigrassetto"/>
          <w:i/>
          <w:iCs/>
        </w:rPr>
        <w:t>In evidenza</w:t>
      </w:r>
    </w:p>
    <w:p w:rsidR="00283F48" w:rsidRDefault="00283F48" w:rsidP="00283F48">
      <w:pPr>
        <w:pStyle w:val="NormaleWeb"/>
      </w:pPr>
      <w:hyperlink r:id="rId7" w:history="1">
        <w:r>
          <w:rPr>
            <w:rStyle w:val="Collegamentoipertestuale"/>
          </w:rPr>
          <w:t xml:space="preserve">IV Congresso FLC CGIL: “La Costituzione vive nella conoscenza” </w:t>
        </w:r>
      </w:hyperlink>
    </w:p>
    <w:p w:rsidR="00283F48" w:rsidRDefault="00283F48" w:rsidP="00283F48">
      <w:pPr>
        <w:pStyle w:val="NormaleWeb"/>
      </w:pPr>
      <w:r>
        <w:rPr>
          <w:rStyle w:val="Enfasicorsivo"/>
          <w:b/>
          <w:bCs/>
        </w:rPr>
        <w:t xml:space="preserve">Notizie AFAM </w:t>
      </w:r>
    </w:p>
    <w:p w:rsidR="00283F48" w:rsidRDefault="00283F48" w:rsidP="00283F48">
      <w:pPr>
        <w:pStyle w:val="NormaleWeb"/>
      </w:pPr>
      <w:hyperlink r:id="rId8" w:history="1">
        <w:r>
          <w:rPr>
            <w:rStyle w:val="Collegamentoipertestuale"/>
          </w:rPr>
          <w:t xml:space="preserve">Nota di aggiornamento e DEF nei settori della conoscenza: gli interventi nel settore AFAM </w:t>
        </w:r>
      </w:hyperlink>
    </w:p>
    <w:p w:rsidR="00283F48" w:rsidRDefault="00283F48" w:rsidP="00283F48">
      <w:pPr>
        <w:pStyle w:val="NormaleWeb"/>
      </w:pPr>
      <w:hyperlink r:id="rId9" w:history="1">
        <w:r>
          <w:rPr>
            <w:rStyle w:val="Collegamentoipertestuale"/>
          </w:rPr>
          <w:t xml:space="preserve">AFAM: nuove graduatorie nazionali docenti precari. Nominate le commissioni di valutazione </w:t>
        </w:r>
      </w:hyperlink>
    </w:p>
    <w:p w:rsidR="00283F48" w:rsidRDefault="00283F48" w:rsidP="00283F48">
      <w:pPr>
        <w:pStyle w:val="NormaleWeb"/>
      </w:pPr>
      <w:r>
        <w:rPr>
          <w:rStyle w:val="Enfasicorsivo"/>
          <w:b/>
          <w:bCs/>
        </w:rPr>
        <w:t>Notizie scuola</w:t>
      </w:r>
    </w:p>
    <w:p w:rsidR="00283F48" w:rsidRDefault="00283F48" w:rsidP="00283F48">
      <w:pPr>
        <w:pStyle w:val="NormaleWeb"/>
      </w:pPr>
      <w:hyperlink r:id="rId10" w:history="1">
        <w:r>
          <w:rPr>
            <w:rStyle w:val="Collegamentoipertestuale"/>
          </w:rPr>
          <w:t xml:space="preserve">Personale ATA: con il nuovo contratto maggiori tutele sui permessi </w:t>
        </w:r>
      </w:hyperlink>
    </w:p>
    <w:p w:rsidR="00283F48" w:rsidRDefault="00283F48" w:rsidP="00283F48">
      <w:pPr>
        <w:pStyle w:val="NormaleWeb"/>
      </w:pPr>
      <w:hyperlink r:id="rId11" w:history="1">
        <w:r>
          <w:rPr>
            <w:rStyle w:val="Collegamentoipertestuale"/>
          </w:rPr>
          <w:t xml:space="preserve">MIUR ed INPS incontrano i sindacati per discutere del sistema di pensionamento nel settore scuola </w:t>
        </w:r>
      </w:hyperlink>
    </w:p>
    <w:p w:rsidR="00283F48" w:rsidRDefault="00283F48" w:rsidP="00283F48">
      <w:pPr>
        <w:pStyle w:val="NormaleWeb"/>
      </w:pPr>
      <w:hyperlink r:id="rId12" w:history="1">
        <w:r>
          <w:rPr>
            <w:rStyle w:val="Collegamentoipertestuale"/>
          </w:rPr>
          <w:t>NO all’Autonomia differenziata preannunciata dalla Nota aggiuntiva al DEF</w:t>
        </w:r>
      </w:hyperlink>
    </w:p>
    <w:p w:rsidR="00283F48" w:rsidRDefault="00283F48" w:rsidP="00283F48">
      <w:pPr>
        <w:pStyle w:val="NormaleWeb"/>
      </w:pPr>
      <w:hyperlink r:id="rId13" w:history="1">
        <w:r>
          <w:rPr>
            <w:rStyle w:val="Collegamentoipertestuale"/>
          </w:rPr>
          <w:t>Nota di aggiornamento al DEF e alternanza scuola-lavoro: passi in avanti ma ancora molto da fare</w:t>
        </w:r>
      </w:hyperlink>
    </w:p>
    <w:p w:rsidR="00283F48" w:rsidRDefault="00283F48" w:rsidP="00283F48">
      <w:pPr>
        <w:pStyle w:val="NormaleWeb"/>
      </w:pPr>
      <w:hyperlink r:id="rId14" w:history="1">
        <w:r>
          <w:rPr>
            <w:rStyle w:val="Collegamentoipertestuale"/>
          </w:rPr>
          <w:t xml:space="preserve">CSPI: emesso il parere sul concorso straordinario per la scuola primaria e dell’infanzia </w:t>
        </w:r>
      </w:hyperlink>
    </w:p>
    <w:p w:rsidR="00283F48" w:rsidRDefault="00283F48" w:rsidP="00283F48">
      <w:pPr>
        <w:pStyle w:val="NormaleWeb"/>
      </w:pPr>
      <w:hyperlink r:id="rId15" w:history="1">
        <w:r>
          <w:rPr>
            <w:rStyle w:val="Collegamentoipertestuale"/>
          </w:rPr>
          <w:t xml:space="preserve">Scelte del governo in materia di reclutamento: le idee non sono chiare, i problemi invece sì </w:t>
        </w:r>
      </w:hyperlink>
    </w:p>
    <w:p w:rsidR="00283F48" w:rsidRDefault="00283F48" w:rsidP="00283F48">
      <w:pPr>
        <w:pStyle w:val="NormaleWeb"/>
      </w:pPr>
      <w:hyperlink r:id="rId16" w:history="1">
        <w:r>
          <w:rPr>
            <w:rStyle w:val="Collegamentoipertestuale"/>
          </w:rPr>
          <w:t xml:space="preserve">Sul reclutamento il Documento di Economia e Finanzia annuncia una revisione del sistema </w:t>
        </w:r>
      </w:hyperlink>
    </w:p>
    <w:p w:rsidR="00283F48" w:rsidRDefault="00283F48" w:rsidP="00283F48">
      <w:pPr>
        <w:pStyle w:val="NormaleWeb"/>
      </w:pPr>
      <w:hyperlink r:id="rId17" w:history="1">
        <w:r>
          <w:rPr>
            <w:rStyle w:val="Collegamentoipertestuale"/>
          </w:rPr>
          <w:t xml:space="preserve">Contratto dirigenza istruzione e ricerca: la trattativa affronta la responsabilità disciplinare </w:t>
        </w:r>
      </w:hyperlink>
    </w:p>
    <w:p w:rsidR="00283F48" w:rsidRDefault="00283F48" w:rsidP="00283F48">
      <w:pPr>
        <w:pStyle w:val="NormaleWeb"/>
      </w:pPr>
      <w:hyperlink r:id="rId18" w:history="1">
        <w:r>
          <w:rPr>
            <w:rStyle w:val="Collegamentoipertestuale"/>
          </w:rPr>
          <w:t xml:space="preserve">Sport, diritto allo studio e attività di formazione per i docenti </w:t>
        </w:r>
      </w:hyperlink>
    </w:p>
    <w:p w:rsidR="00283F48" w:rsidRDefault="00283F48" w:rsidP="00283F48">
      <w:pPr>
        <w:pStyle w:val="NormaleWeb"/>
      </w:pPr>
      <w:hyperlink r:id="rId19" w:history="1">
        <w:r>
          <w:rPr>
            <w:rStyle w:val="Collegamentoipertestuale"/>
          </w:rPr>
          <w:t xml:space="preserve">Internalizzazione degli 11.552 lavoratori ex LSU e appalti storici nelle scuole </w:t>
        </w:r>
      </w:hyperlink>
    </w:p>
    <w:p w:rsidR="00283F48" w:rsidRDefault="00283F48" w:rsidP="00283F48">
      <w:pPr>
        <w:pStyle w:val="NormaleWeb"/>
      </w:pPr>
      <w:hyperlink r:id="rId20" w:history="1">
        <w:r>
          <w:rPr>
            <w:rStyle w:val="Collegamentoipertestuale"/>
          </w:rPr>
          <w:t xml:space="preserve">Istituto Francese d’Italia: la FLC CGIL di Milano conferma lo sciopero previsto per l’11 ottobre </w:t>
        </w:r>
      </w:hyperlink>
    </w:p>
    <w:p w:rsidR="00283F48" w:rsidRDefault="00283F48" w:rsidP="00283F48">
      <w:pPr>
        <w:pStyle w:val="NormaleWeb"/>
      </w:pPr>
      <w:hyperlink r:id="rId21" w:history="1">
        <w:r>
          <w:rPr>
            <w:rStyle w:val="Collegamentoipertestuale"/>
          </w:rPr>
          <w:t xml:space="preserve">Come si diventa insegnanti? Quale futuro per 24 CFU e FIT? Assemblea a La Sapienza </w:t>
        </w:r>
      </w:hyperlink>
    </w:p>
    <w:p w:rsidR="00283F48" w:rsidRDefault="00283F48" w:rsidP="00283F48">
      <w:pPr>
        <w:pStyle w:val="NormaleWeb"/>
      </w:pPr>
      <w:r>
        <w:rPr>
          <w:rStyle w:val="Enfasicorsivo"/>
          <w:b/>
          <w:bCs/>
        </w:rPr>
        <w:t>Altre notizie di interesse</w:t>
      </w:r>
    </w:p>
    <w:p w:rsidR="00283F48" w:rsidRDefault="00283F48" w:rsidP="00283F48">
      <w:pPr>
        <w:pStyle w:val="NormaleWeb"/>
      </w:pPr>
      <w:hyperlink r:id="rId22" w:tgtFrame="_blank" w:history="1">
        <w:proofErr w:type="spellStart"/>
        <w:r>
          <w:rPr>
            <w:rStyle w:val="Collegamentoipertestuale"/>
          </w:rPr>
          <w:t>Conoscenda</w:t>
        </w:r>
        <w:proofErr w:type="spellEnd"/>
        <w:r>
          <w:rPr>
            <w:rStyle w:val="Collegamentoipertestuale"/>
          </w:rPr>
          <w:t xml:space="preserve"> 2019. Messer Boccaccio e la magia del racconto </w:t>
        </w:r>
      </w:hyperlink>
    </w:p>
    <w:p w:rsidR="00283F48" w:rsidRDefault="00283F48" w:rsidP="00283F48">
      <w:pPr>
        <w:pStyle w:val="NormaleWeb"/>
      </w:pPr>
      <w:hyperlink r:id="rId23" w:tgtFrame="_blank" w:history="1">
        <w:r>
          <w:rPr>
            <w:rStyle w:val="Collegamentoipertestuale"/>
          </w:rPr>
          <w:t xml:space="preserve">Bando per borse di studio destinate ai figli dei dipendenti pubblici: scadenza 20 ottobre </w:t>
        </w:r>
      </w:hyperlink>
    </w:p>
    <w:p w:rsidR="00283F48" w:rsidRDefault="00283F48" w:rsidP="00283F48">
      <w:pPr>
        <w:pStyle w:val="NormaleWeb"/>
      </w:pPr>
      <w:hyperlink r:id="rId24" w:history="1">
        <w:r>
          <w:rPr>
            <w:rStyle w:val="Collegamentoipertestuale"/>
          </w:rPr>
          <w:t xml:space="preserve">Borse di studio all’estero per i figli dei dipendenti pubblici: scadenza 20 novembre 2018 </w:t>
        </w:r>
      </w:hyperlink>
    </w:p>
    <w:p w:rsidR="00283F48" w:rsidRDefault="00283F48" w:rsidP="00283F48">
      <w:pPr>
        <w:pStyle w:val="NormaleWeb"/>
      </w:pPr>
      <w:hyperlink r:id="rId25" w:history="1">
        <w:r>
          <w:rPr>
            <w:rStyle w:val="Collegamentoipertestuale"/>
          </w:rPr>
          <w:t>Scegli di esserci: iscriviti alla FLC CGIL</w:t>
        </w:r>
      </w:hyperlink>
    </w:p>
    <w:p w:rsidR="00283F48" w:rsidRDefault="00283F48" w:rsidP="00283F48">
      <w:pPr>
        <w:pStyle w:val="NormaleWeb"/>
      </w:pPr>
      <w:hyperlink r:id="rId26" w:history="1">
        <w:r>
          <w:rPr>
            <w:rStyle w:val="Collegamentoipertestuale"/>
          </w:rPr>
          <w:t>Servizi assicurativi per iscritti e RSU FLC CGIL</w:t>
        </w:r>
      </w:hyperlink>
    </w:p>
    <w:p w:rsidR="00283F48" w:rsidRDefault="00283F48" w:rsidP="00283F48">
      <w:pPr>
        <w:pStyle w:val="NormaleWeb"/>
      </w:pPr>
      <w:hyperlink r:id="rId27" w:history="1">
        <w:r>
          <w:rPr>
            <w:rStyle w:val="Collegamentoipertestuale"/>
          </w:rPr>
          <w:t>Feed Rss sito www.flcgil.it</w:t>
        </w:r>
      </w:hyperlink>
    </w:p>
    <w:p w:rsidR="00283F48" w:rsidRDefault="00283F48" w:rsidP="00283F48">
      <w:pPr>
        <w:pStyle w:val="NormaleWeb"/>
      </w:pPr>
      <w:hyperlink r:id="rId28" w:history="1">
        <w:r>
          <w:rPr>
            <w:rStyle w:val="Collegamentoipertestuale"/>
          </w:rPr>
          <w:t xml:space="preserve">Vuoi ricevere gratuitamente il Giornale della </w:t>
        </w:r>
        <w:proofErr w:type="spellStart"/>
        <w:r>
          <w:rPr>
            <w:rStyle w:val="Collegamentoipertestuale"/>
          </w:rPr>
          <w:t>effelleci</w:t>
        </w:r>
        <w:proofErr w:type="spellEnd"/>
        <w:r>
          <w:rPr>
            <w:rStyle w:val="Collegamentoipertestuale"/>
          </w:rPr>
          <w:t>? Clicca qui</w:t>
        </w:r>
      </w:hyperlink>
    </w:p>
    <w:p w:rsidR="00283F48" w:rsidRDefault="00283F48" w:rsidP="00283F48">
      <w:pPr>
        <w:pStyle w:val="NormaleWeb"/>
      </w:pPr>
      <w:r>
        <w:rPr>
          <w:noProof/>
          <w:color w:val="0000FF"/>
        </w:rPr>
        <w:drawing>
          <wp:inline distT="0" distB="0" distL="0" distR="0">
            <wp:extent cx="5972175" cy="2686050"/>
            <wp:effectExtent l="0" t="0" r="9525" b="0"/>
            <wp:docPr id="4" name="Immagine 4" descr="Conoscenda 2019, agenda FLC CGIL e casa editrice Edizioni Conoscenza">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oscenda 2019, agenda FLC CGIL e casa editrice Edizioni Conoscenz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2175" cy="2686050"/>
                    </a:xfrm>
                    <a:prstGeom prst="rect">
                      <a:avLst/>
                    </a:prstGeom>
                    <a:noFill/>
                    <a:ln>
                      <a:noFill/>
                    </a:ln>
                  </pic:spPr>
                </pic:pic>
              </a:graphicData>
            </a:graphic>
          </wp:inline>
        </w:drawing>
      </w:r>
    </w:p>
    <w:p w:rsidR="00283F48" w:rsidRDefault="00283F48" w:rsidP="00283F48">
      <w:pPr>
        <w:pStyle w:val="NormaleWeb"/>
      </w:pPr>
      <w:r>
        <w:t xml:space="preserve">Per l’informazione quotidiana, ecco le aree del sito nazionale dedicate alle notizie di: </w:t>
      </w:r>
      <w:hyperlink r:id="rId30" w:history="1">
        <w:r>
          <w:rPr>
            <w:rStyle w:val="Collegamentoipertestuale"/>
          </w:rPr>
          <w:t>scuola statale</w:t>
        </w:r>
      </w:hyperlink>
      <w:r>
        <w:t xml:space="preserve">, </w:t>
      </w:r>
      <w:hyperlink r:id="rId31" w:history="1">
        <w:r>
          <w:rPr>
            <w:rStyle w:val="Collegamentoipertestuale"/>
          </w:rPr>
          <w:t>scuola non statale</w:t>
        </w:r>
      </w:hyperlink>
      <w:r>
        <w:t xml:space="preserve">, </w:t>
      </w:r>
      <w:hyperlink r:id="rId32" w:history="1">
        <w:r>
          <w:rPr>
            <w:rStyle w:val="Collegamentoipertestuale"/>
          </w:rPr>
          <w:t>università e AFAM</w:t>
        </w:r>
      </w:hyperlink>
      <w:r>
        <w:t xml:space="preserve">, </w:t>
      </w:r>
      <w:hyperlink r:id="rId33" w:history="1">
        <w:r>
          <w:rPr>
            <w:rStyle w:val="Collegamentoipertestuale"/>
          </w:rPr>
          <w:t>ricerca</w:t>
        </w:r>
      </w:hyperlink>
      <w:r>
        <w:t xml:space="preserve">, </w:t>
      </w:r>
      <w:hyperlink r:id="rId34" w:history="1">
        <w:r>
          <w:rPr>
            <w:rStyle w:val="Collegamentoipertestuale"/>
          </w:rPr>
          <w:t>formazione professionale</w:t>
        </w:r>
      </w:hyperlink>
      <w:r>
        <w:t xml:space="preserve">. Siamo anche presenti su </w:t>
      </w:r>
      <w:hyperlink r:id="rId35" w:history="1">
        <w:proofErr w:type="spellStart"/>
        <w:r>
          <w:rPr>
            <w:rStyle w:val="Collegamentoipertestuale"/>
          </w:rPr>
          <w:t>Facebook</w:t>
        </w:r>
        <w:proofErr w:type="spellEnd"/>
      </w:hyperlink>
      <w:r>
        <w:t xml:space="preserve">, </w:t>
      </w:r>
      <w:hyperlink r:id="rId36" w:history="1">
        <w:r>
          <w:rPr>
            <w:rStyle w:val="Collegamentoipertestuale"/>
          </w:rPr>
          <w:t>Google+</w:t>
        </w:r>
      </w:hyperlink>
      <w:r>
        <w:t xml:space="preserve">, </w:t>
      </w:r>
      <w:hyperlink r:id="rId37" w:history="1">
        <w:proofErr w:type="spellStart"/>
        <w:r>
          <w:rPr>
            <w:rStyle w:val="Collegamentoipertestuale"/>
          </w:rPr>
          <w:t>Twitter</w:t>
        </w:r>
        <w:proofErr w:type="spellEnd"/>
      </w:hyperlink>
      <w:r>
        <w:t xml:space="preserve"> e </w:t>
      </w:r>
      <w:hyperlink r:id="rId38" w:history="1">
        <w:proofErr w:type="spellStart"/>
        <w:r>
          <w:rPr>
            <w:rStyle w:val="Collegamentoipertestuale"/>
          </w:rPr>
          <w:t>YouTube</w:t>
        </w:r>
        <w:proofErr w:type="spellEnd"/>
      </w:hyperlink>
      <w:r>
        <w:t>.</w:t>
      </w:r>
    </w:p>
    <w:p w:rsidR="00283F48" w:rsidRDefault="00283F48" w:rsidP="00283F48">
      <w:pPr>
        <w:pStyle w:val="stile1"/>
        <w:jc w:val="center"/>
      </w:pPr>
      <w:r>
        <w:t>__________________</w:t>
      </w:r>
    </w:p>
    <w:p w:rsidR="00283F48" w:rsidRDefault="00283F48" w:rsidP="00283F48">
      <w:pPr>
        <w:pStyle w:val="stile1"/>
        <w:jc w:val="center"/>
      </w:pPr>
      <w:r>
        <w:lastRenderedPageBreak/>
        <w:t>AVVERTENZA</w:t>
      </w:r>
      <w:r>
        <w:br/>
        <w:t>Il nostro messaggio ha solo fini informativi e non di lucro.</w:t>
      </w:r>
      <w:r>
        <w:br/>
        <w:t xml:space="preserve">Se non si vogliono ricevere altre comunicazioni, fare click su </w:t>
      </w:r>
      <w:hyperlink r:id="rId39" w:history="1">
        <w:r>
          <w:rPr>
            <w:rStyle w:val="Collegamentoipertestuale"/>
          </w:rPr>
          <w:t>Annulla l'iscrizione</w:t>
        </w:r>
      </w:hyperlink>
      <w:r>
        <w:t xml:space="preserve">. </w:t>
      </w:r>
      <w:r>
        <w:br/>
        <w:t>Grazie</w:t>
      </w:r>
    </w:p>
    <w:p w:rsidR="00283F48" w:rsidRDefault="00283F48" w:rsidP="00283F48">
      <w:pPr>
        <w:pStyle w:val="stile1"/>
        <w:jc w:val="center"/>
      </w:pPr>
      <w:r>
        <w:t xml:space="preserve">- </w:t>
      </w:r>
      <w:hyperlink r:id="rId40" w:history="1">
        <w:r>
          <w:rPr>
            <w:rStyle w:val="Collegamentoipertestuale"/>
          </w:rPr>
          <w:t>Informativa sulla privacy</w:t>
        </w:r>
      </w:hyperlink>
      <w:r>
        <w:t xml:space="preserve"> -</w:t>
      </w:r>
    </w:p>
    <w:p w:rsidR="00283F48" w:rsidRDefault="00283F48" w:rsidP="00283F48">
      <w:pPr>
        <w:pStyle w:val="poweredby"/>
      </w:pPr>
      <w:r>
        <w:rPr>
          <w:noProof/>
          <w:color w:val="0000FF"/>
        </w:rPr>
        <w:drawing>
          <wp:inline distT="0" distB="0" distL="0" distR="0">
            <wp:extent cx="666750" cy="285750"/>
            <wp:effectExtent l="0" t="0" r="0" b="0"/>
            <wp:docPr id="3" name="Immagine 3" descr="powered by phpList 3.0.6, © phpList ltd">
              <a:hlinkClick xmlns:a="http://schemas.openxmlformats.org/drawingml/2006/main" r:id="rId41" tooltip="&quot;visit the phpList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ed by phpList 3.0.6, © phpList ltd">
                      <a:hlinkClick r:id="rId41" tooltip="&quot;visit the phpList website&quot;"/>
                    </pic:cNvPr>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283F48" w:rsidRDefault="00283F48" w:rsidP="00856D95">
      <w:bookmarkStart w:id="0" w:name="_GoBack"/>
      <w:bookmarkEnd w:id="0"/>
    </w:p>
    <w:sectPr w:rsidR="00283F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83F48"/>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F75A4"/>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56046941">
      <w:bodyDiv w:val="1"/>
      <w:marLeft w:val="0"/>
      <w:marRight w:val="0"/>
      <w:marTop w:val="0"/>
      <w:marBottom w:val="0"/>
      <w:divBdr>
        <w:top w:val="none" w:sz="0" w:space="0" w:color="auto"/>
        <w:left w:val="none" w:sz="0" w:space="0" w:color="auto"/>
        <w:bottom w:val="none" w:sz="0" w:space="0" w:color="auto"/>
        <w:right w:val="none" w:sz="0" w:space="0" w:color="auto"/>
      </w:divBdr>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universita/afam/nota-di-aggiornamento-e-def-nei-settori-della-conoscenza-gli-interventi-nel-settore-afam.flc" TargetMode="External"/><Relationship Id="rId13" Type="http://schemas.openxmlformats.org/officeDocument/2006/relationships/hyperlink" Target="http://www.flcgil.it/attualita/formazione-lavoro/nota-di-aggiornamento-al-def-e-alternanza-scuola-lavoro-passi-in-avanti-ma-ancora-molto-da-fare.flc" TargetMode="External"/><Relationship Id="rId18" Type="http://schemas.openxmlformats.org/officeDocument/2006/relationships/hyperlink" Target="http://www.flcgil.it/scuola/sport-diritto-allo-studio-e-attivita-di-formazione-per-i-docenti.flc" TargetMode="External"/><Relationship Id="rId26" Type="http://schemas.openxmlformats.org/officeDocument/2006/relationships/hyperlink" Target="http://www.flcgil.it/sindacato/servizi-agli-iscritti/servizi-assicurativi-per-iscritti-e-rsu-flc-cgil.flc" TargetMode="External"/><Relationship Id="rId39" Type="http://schemas.openxmlformats.org/officeDocument/2006/relationships/hyperlink" Target="http://plist.flcgil.it/?p=unsubscribe&amp;uid=cc99714b11808bea8b720df6338e4066" TargetMode="External"/><Relationship Id="rId3" Type="http://schemas.microsoft.com/office/2007/relationships/stylesWithEffects" Target="stylesWithEffects.xml"/><Relationship Id="rId21" Type="http://schemas.openxmlformats.org/officeDocument/2006/relationships/hyperlink" Target="http://www.flcgil.it/regioni/lazio/roma/come-si-diventa-insegnanti-quale-futuro-per-24-cfu-e-fit.flc" TargetMode="External"/><Relationship Id="rId34" Type="http://schemas.openxmlformats.org/officeDocument/2006/relationships/hyperlink" Target="http://www.flcgil.it/scuola/formazione-professionale/" TargetMode="External"/><Relationship Id="rId42" Type="http://schemas.openxmlformats.org/officeDocument/2006/relationships/image" Target="media/image3.png"/><Relationship Id="rId7" Type="http://schemas.openxmlformats.org/officeDocument/2006/relationships/hyperlink" Target="http://www.flcgil.it/attualita/sindacato/iv-congresso-flc-cgil-la-costituzione-vive-nella-conoscenza.flc" TargetMode="External"/><Relationship Id="rId12" Type="http://schemas.openxmlformats.org/officeDocument/2006/relationships/hyperlink" Target="http://www.flcgil.it/attualita/politica-societa/no-all-autonomia-differenziata-preannunciata-dalla-nota-aggiuntiva-al-def.flc" TargetMode="External"/><Relationship Id="rId17" Type="http://schemas.openxmlformats.org/officeDocument/2006/relationships/hyperlink" Target="http://www.flcgil.it/scuola/dirigenti/contratto-dirigenza-istruzione-e-ricerca-la-trattativa-affronta-la-responsabilita-disciplinare.flc" TargetMode="External"/><Relationship Id="rId25" Type="http://schemas.openxmlformats.org/officeDocument/2006/relationships/hyperlink" Target="http://www.flcgil.it/sindacato/iscriviti.flc" TargetMode="External"/><Relationship Id="rId33" Type="http://schemas.openxmlformats.org/officeDocument/2006/relationships/hyperlink" Target="http://www.flcgil.it/ricerca/" TargetMode="External"/><Relationship Id="rId38" Type="http://schemas.openxmlformats.org/officeDocument/2006/relationships/hyperlink" Target="https://www.youtube.com/user/sindacatoflcgil" TargetMode="External"/><Relationship Id="rId2" Type="http://schemas.openxmlformats.org/officeDocument/2006/relationships/styles" Target="styles.xml"/><Relationship Id="rId16" Type="http://schemas.openxmlformats.org/officeDocument/2006/relationships/hyperlink" Target="http://www.flcgil.it/scuola/precari/sul-reclutamento-il-documento-di-economia-e-finanzia-annuncia-una-revisione-del-sistema.flc" TargetMode="External"/><Relationship Id="rId20" Type="http://schemas.openxmlformats.org/officeDocument/2006/relationships/hyperlink" Target="http://www.flcgil.it/regioni/lombardia/milano/istituto-francese-d-italia-la-flc-cgil-di-milano-conferma-lo-sciopero-previsto-per-l-11-ottobre-2018.flc" TargetMode="External"/><Relationship Id="rId29" Type="http://schemas.openxmlformats.org/officeDocument/2006/relationships/image" Target="media/image2.jpeg"/><Relationship Id="rId41" Type="http://schemas.openxmlformats.org/officeDocument/2006/relationships/hyperlink" Target="http://www.phplist.com/poweredby?utm_source=pl3.0.6&amp;utm_medium=poweredhostedimg&amp;utm_campaign=phpList"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flcgil.it/attualita/previdenza/miur-ed-inps-incontrano-le-organizzazioni-sindacali-per-discutere-del-sistema-di-pensionamento-nel-settore-scuola.flc" TargetMode="External"/><Relationship Id="rId24" Type="http://schemas.openxmlformats.org/officeDocument/2006/relationships/hyperlink" Target="http://www.flcgil.it/attualita/previdenza/borse-di-studio-all-estero-per-i-figli-dei-dipendenti-pubblici-scadenza-20-novembre-2018.flc" TargetMode="External"/><Relationship Id="rId32" Type="http://schemas.openxmlformats.org/officeDocument/2006/relationships/hyperlink" Target="http://www.flcgil.it/universita/" TargetMode="External"/><Relationship Id="rId37" Type="http://schemas.openxmlformats.org/officeDocument/2006/relationships/hyperlink" Target="https://twitter.com/flccgil" TargetMode="External"/><Relationship Id="rId40" Type="http://schemas.openxmlformats.org/officeDocument/2006/relationships/hyperlink" Target="http://www.flcgil.it/sindacato/privacy.fl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lcgil.it/scuola/precari/scelte-del-governo-in-materia-di-reclutamento-le-idee-non-sono-chiare-i-problemi-invece-si.flc" TargetMode="External"/><Relationship Id="rId23" Type="http://schemas.openxmlformats.org/officeDocument/2006/relationships/hyperlink" Target="http://www.flcgil.it/attualita/previdenza/bando-per-borse-di-studio-per-il-superamento-degli-esami-di-stato-di-i-e-ii-grado-e-per-la-promozione-negli-anni-intermedi-della-secondaria-di-ii-grado-destinate-ai-figli-dei-dipendenti-pubblici-scadenza-20-ottobre-2018.flc" TargetMode="External"/><Relationship Id="rId28" Type="http://schemas.openxmlformats.org/officeDocument/2006/relationships/hyperlink" Target="http://servizi.flcgil.it/" TargetMode="External"/><Relationship Id="rId36" Type="http://schemas.openxmlformats.org/officeDocument/2006/relationships/hyperlink" Target="https://plus.google.com/106565478380527476442" TargetMode="External"/><Relationship Id="rId10" Type="http://schemas.openxmlformats.org/officeDocument/2006/relationships/hyperlink" Target="http://www.flcgil.it/scuola/ata/assenze-per-l-espletamento-di-visite-terapie-prestazioni-specialistiche-o-esami-diagnostici-con-il-nuovo-contratto-maggiori-tutele-per-il-personale-ata.flc" TargetMode="External"/><Relationship Id="rId19" Type="http://schemas.openxmlformats.org/officeDocument/2006/relationships/hyperlink" Target="http://www.flcgil.it/scuola/internalizzazione-degli-11-552-lavoratori-ex-lsu-e-appalti-storici-nelle-scuole.flc" TargetMode="External"/><Relationship Id="rId31" Type="http://schemas.openxmlformats.org/officeDocument/2006/relationships/hyperlink" Target="http://www.flcgil.it/scuola/scuola-non-statal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lcgil.it/universita/afam/precari/afam-nuove-graduatorie-nazionali-docenti-precari-nominate-le-commissioni-di-valutazione.flc" TargetMode="External"/><Relationship Id="rId14" Type="http://schemas.openxmlformats.org/officeDocument/2006/relationships/hyperlink" Target="http://www.flcgil.it/scuola/docenti/infanzia/cspi-emesso-il-parere-sul-concorso-straordinario-per-la-scuola-primaria-e-dell-infanzia.flc" TargetMode="External"/><Relationship Id="rId22" Type="http://schemas.openxmlformats.org/officeDocument/2006/relationships/hyperlink" Target="http://www.flcgil.it/attualita/conoscenda-2019-messer-boccaccio-magia-racconto.flc" TargetMode="External"/><Relationship Id="rId27" Type="http://schemas.openxmlformats.org/officeDocument/2006/relationships/hyperlink" Target="http://www.flcgil.it/sindacato/feed-rss-sito-www-flcgil-it.flc" TargetMode="External"/><Relationship Id="rId30" Type="http://schemas.openxmlformats.org/officeDocument/2006/relationships/hyperlink" Target="http://www.flcgil.it/scuola/" TargetMode="External"/><Relationship Id="rId35" Type="http://schemas.openxmlformats.org/officeDocument/2006/relationships/hyperlink" Target="https://www.facebook.com/flccgilfanpage/" TargetMode="External"/><Relationship Id="rId43" Type="http://schemas.openxmlformats.org/officeDocument/2006/relationships/image" Target="cid:109ff36863bd11d8ae598f682bfdbdd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1129</Words>
  <Characters>6436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40</cp:revision>
  <cp:lastPrinted>2018-04-26T07:58:00Z</cp:lastPrinted>
  <dcterms:created xsi:type="dcterms:W3CDTF">2017-03-10T12:36:00Z</dcterms:created>
  <dcterms:modified xsi:type="dcterms:W3CDTF">2018-10-12T13:46:00Z</dcterms:modified>
</cp:coreProperties>
</file>