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95911" w:rsidTr="00095911">
        <w:trPr>
          <w:jc w:val="center"/>
        </w:trPr>
        <w:tc>
          <w:tcPr>
            <w:tcW w:w="0" w:type="auto"/>
            <w:shd w:val="clear" w:color="auto" w:fill="FAFAFA"/>
            <w:vAlign w:val="center"/>
            <w:hideMark/>
          </w:tcPr>
          <w:p w:rsidR="00095911" w:rsidRDefault="00095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95911" w:rsidTr="0009591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095911"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095911">
                    <w:tc>
                      <w:tcPr>
                        <w:tcW w:w="0" w:type="auto"/>
                        <w:vAlign w:val="center"/>
                        <w:hideMark/>
                      </w:tcPr>
                      <w:p w:rsidR="00095911" w:rsidRDefault="00095911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5972175" cy="2686050"/>
                              <wp:effectExtent l="0" t="0" r="9525" b="0"/>
                              <wp:docPr id="7" name="Immagine 7" descr="IV Congresso FLC CGIL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IV Congresso FLC CGI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72175" cy="2686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95911" w:rsidRDefault="0009591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95911" w:rsidRDefault="000959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5911" w:rsidTr="0009591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095911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095911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95911" w:rsidRDefault="00095911">
                        <w:pPr>
                          <w:pStyle w:val="Titolo1"/>
                          <w:ind w:left="60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CC0033"/>
                          </w:rPr>
                          <w:t>“La Costituzione vive nella Conoscenza”, dal 17 al 19 dicembre il IV Congresso della FLC CGIL </w:t>
                        </w:r>
                      </w:p>
                      <w:p w:rsidR="00095911" w:rsidRDefault="00095911">
                        <w:pPr>
                          <w:pStyle w:val="NormaleWeb"/>
                          <w:ind w:left="600"/>
                        </w:pPr>
                        <w:r>
                          <w:t xml:space="preserve">Il titolo scelto per questo evento, fondamentale nella vita di ogni sindacato, sintetizza i temi che saranno al centro del dibattito congressuale. Nella nostra </w:t>
                        </w:r>
                        <w:r>
                          <w:rPr>
                            <w:rStyle w:val="Enfasigrassetto"/>
                          </w:rPr>
                          <w:t>Costituzione</w:t>
                        </w:r>
                        <w:r>
                          <w:t xml:space="preserve"> trova fondamento l’idea che una democrazia vive se i suoi cittadini possono </w:t>
                        </w:r>
                        <w:r>
                          <w:rPr>
                            <w:rStyle w:val="Enfasigrassetto"/>
                          </w:rPr>
                          <w:t>accedere liberamente all’istruzione e alla formazione</w:t>
                        </w:r>
                        <w:r>
                          <w:t xml:space="preserve"> e diventare così </w:t>
                        </w:r>
                        <w:r>
                          <w:rPr>
                            <w:rStyle w:val="Enfasigrassetto"/>
                          </w:rPr>
                          <w:t>cittadini colti e consapevoli</w:t>
                        </w:r>
                        <w:r>
                          <w:t>. È necessario dunque, restituire la giusta centralità ai sistemi d’istruzione e formazione e rilanciare la loro funzione emancipatrice.</w:t>
                        </w:r>
                      </w:p>
                      <w:p w:rsidR="00095911" w:rsidRDefault="00095911">
                        <w:pPr>
                          <w:pStyle w:val="NormaleWeb"/>
                          <w:ind w:left="600"/>
                        </w:pPr>
                        <w:hyperlink r:id="rId8" w:history="1">
                          <w:r>
                            <w:rPr>
                              <w:rStyle w:val="Collegamentoipertestuale"/>
                            </w:rPr>
                            <w:t>Leggi il programma</w:t>
                          </w:r>
                        </w:hyperlink>
                        <w:r>
                          <w:t xml:space="preserve"> | </w:t>
                        </w:r>
                        <w:hyperlink r:id="rId9" w:history="1">
                          <w:r>
                            <w:rPr>
                              <w:rStyle w:val="Collegamentoipertestuale"/>
                            </w:rPr>
                            <w:t>Vai al sito</w:t>
                          </w:r>
                        </w:hyperlink>
                      </w:p>
                      <w:p w:rsidR="00095911" w:rsidRDefault="00095911">
                        <w:pPr>
                          <w:pStyle w:val="NormaleWeb"/>
                          <w:ind w:left="600"/>
                        </w:pPr>
                        <w:r>
                          <w:rPr>
                            <w:rStyle w:val="Enfasigrassetto"/>
                          </w:rPr>
                          <w:t>Quasi 400 tra delegate e delegati</w:t>
                        </w:r>
                        <w:r>
                          <w:t xml:space="preserve"> parteciperanno all’assise congressuale, assieme a loro, studiosi e ospiti autorevoli si alterneranno nel corso di una tre giorni che si concluderà con l’elezione del segretario generale della FLC CGIL. Informazione quotidiana e approfondimenti durante i giorni del congresso</w:t>
                        </w:r>
                      </w:p>
                      <w:p w:rsidR="00095911" w:rsidRDefault="00095911">
                        <w:pPr>
                          <w:pStyle w:val="NormaleWeb"/>
                          <w:ind w:left="600"/>
                        </w:pPr>
                        <w:r>
                          <w:t xml:space="preserve">Tra le presenze del giorno d’apertura, che vedrà la relazione introduttiva del segretario generale della FLC CGIL, </w:t>
                        </w:r>
                        <w:r>
                          <w:rPr>
                            <w:rStyle w:val="Enfasigrassetto"/>
                          </w:rPr>
                          <w:t>Francesco Sinopoli</w:t>
                        </w:r>
                        <w:r>
                          <w:t xml:space="preserve">, ci saranno </w:t>
                        </w:r>
                        <w:r>
                          <w:rPr>
                            <w:rStyle w:val="Enfasigrassetto"/>
                          </w:rPr>
                          <w:t>Carla Nespolo</w:t>
                        </w:r>
                        <w:r>
                          <w:t xml:space="preserve"> dell’Associazione Nazionale Partigiani d’Italia, il direttore di “Avvenire” </w:t>
                        </w:r>
                        <w:r>
                          <w:rPr>
                            <w:rStyle w:val="Enfasigrassetto"/>
                          </w:rPr>
                          <w:t>Marco Tarquinio</w:t>
                        </w:r>
                        <w:r>
                          <w:t xml:space="preserve">, </w:t>
                        </w:r>
                        <w:r>
                          <w:rPr>
                            <w:rStyle w:val="Enfasigrassetto"/>
                          </w:rPr>
                          <w:t xml:space="preserve">Giancarlo </w:t>
                        </w:r>
                        <w:proofErr w:type="spellStart"/>
                        <w:r>
                          <w:rPr>
                            <w:rStyle w:val="Enfasigrassetto"/>
                          </w:rPr>
                          <w:t>Cavinato</w:t>
                        </w:r>
                        <w:proofErr w:type="spellEnd"/>
                        <w:r>
                          <w:t xml:space="preserve"> del Movimento di Cooperazione Educativa, </w:t>
                        </w:r>
                        <w:r>
                          <w:rPr>
                            <w:rStyle w:val="Enfasigrassetto"/>
                          </w:rPr>
                          <w:t>Vanessa Roghi</w:t>
                        </w:r>
                        <w:r>
                          <w:t xml:space="preserve"> autrice de “La lettera sovversiva. Da don Milani a De Mauro, il potere delle parole”, </w:t>
                        </w:r>
                        <w:r>
                          <w:rPr>
                            <w:rStyle w:val="Enfasigrassetto"/>
                          </w:rPr>
                          <w:t>Giuseppe Bagni</w:t>
                        </w:r>
                        <w:r>
                          <w:t xml:space="preserve"> del Centro di Iniziativa Democratica degli Insegnanti e il segretario confederale Maurizio Landini, che discuteranno di istruzione, inclusione e nuova cittadinanza, in una tavola rotonda coordinata dal giornalista </w:t>
                        </w:r>
                        <w:r>
                          <w:rPr>
                            <w:rStyle w:val="Enfasigrassetto"/>
                          </w:rPr>
                          <w:t>Corrado Zunino</w:t>
                        </w:r>
                        <w:r>
                          <w:t>.</w:t>
                        </w:r>
                      </w:p>
                      <w:p w:rsidR="00095911" w:rsidRDefault="00095911">
                        <w:pPr>
                          <w:pStyle w:val="NormaleWeb"/>
                          <w:ind w:left="600"/>
                        </w:pPr>
                        <w:r>
                          <w:t xml:space="preserve">In serata dopo lo svolgimento del dibattito congressuale, che prevede gli interventi dei delegati convenuti a Colli del Tronto, la proiezione del film documentario </w:t>
                        </w:r>
                        <w:r>
                          <w:rPr>
                            <w:rStyle w:val="Enfasigrassetto"/>
                          </w:rPr>
                          <w:t>“</w:t>
                        </w:r>
                        <w:proofErr w:type="spellStart"/>
                        <w:r>
                          <w:rPr>
                            <w:rStyle w:val="Enfasigrassetto"/>
                          </w:rPr>
                          <w:t>Barbiana</w:t>
                        </w:r>
                        <w:proofErr w:type="spellEnd"/>
                        <w:r>
                          <w:rPr>
                            <w:rStyle w:val="Enfasigrassetto"/>
                          </w:rPr>
                          <w:t xml:space="preserve"> ’65. La lezione di Don Milani”</w:t>
                        </w:r>
                        <w:r>
                          <w:t xml:space="preserve"> di Alessandro D’Alessandro. Un modo per rendere omaggio alla figura del grande educatore, punto di riferimento per l’idea di scuola della nostra </w:t>
                        </w:r>
                        <w:r>
                          <w:lastRenderedPageBreak/>
                          <w:t>organizzazione.</w:t>
                        </w:r>
                      </w:p>
                      <w:p w:rsidR="00095911" w:rsidRDefault="00095911">
                        <w:pPr>
                          <w:pStyle w:val="NormaleWeb"/>
                          <w:ind w:left="600"/>
                        </w:pPr>
                        <w:r>
                          <w:t xml:space="preserve">Martedì 18 dicembre, a inframezzare il dibattito congressuale, ci sarà innanzitutto la </w:t>
                        </w:r>
                        <w:r>
                          <w:rPr>
                            <w:rStyle w:val="Enfasicorsivo"/>
                          </w:rPr>
                          <w:t xml:space="preserve">lectio </w:t>
                        </w:r>
                        <w:proofErr w:type="spellStart"/>
                        <w:r>
                          <w:rPr>
                            <w:rStyle w:val="Enfasicorsivo"/>
                          </w:rPr>
                          <w:t>magistralis</w:t>
                        </w:r>
                        <w:proofErr w:type="spellEnd"/>
                        <w:r>
                          <w:t xml:space="preserve"> del professor </w:t>
                        </w:r>
                        <w:r>
                          <w:rPr>
                            <w:rStyle w:val="Enfasigrassetto"/>
                          </w:rPr>
                          <w:t xml:space="preserve">Roberto </w:t>
                        </w:r>
                        <w:proofErr w:type="spellStart"/>
                        <w:r>
                          <w:rPr>
                            <w:rStyle w:val="Enfasigrassetto"/>
                          </w:rPr>
                          <w:t>Battiston</w:t>
                        </w:r>
                        <w:proofErr w:type="spellEnd"/>
                        <w:r>
                          <w:t xml:space="preserve">, dal titolo. “Perché la ricerca è utile se è libera: il rapporto tra chi la ricerca la fa e chi invece la paga”. Nel pomeriggio, alle ore 17.00, l’intervento del segretario </w:t>
                        </w:r>
                        <w:proofErr w:type="spellStart"/>
                        <w:r>
                          <w:t>genrale</w:t>
                        </w:r>
                        <w:proofErr w:type="spellEnd"/>
                        <w:r>
                          <w:t xml:space="preserve"> della CGIL, </w:t>
                        </w:r>
                        <w:r>
                          <w:rPr>
                            <w:rStyle w:val="Enfasigrassetto"/>
                          </w:rPr>
                          <w:t xml:space="preserve">Susanna </w:t>
                        </w:r>
                        <w:proofErr w:type="spellStart"/>
                        <w:r>
                          <w:rPr>
                            <w:rStyle w:val="Enfasigrassetto"/>
                          </w:rPr>
                          <w:t>Camusso</w:t>
                        </w:r>
                        <w:proofErr w:type="spellEnd"/>
                        <w:r>
                          <w:t xml:space="preserve">, a cui seguirà una </w:t>
                        </w:r>
                        <w:r>
                          <w:rPr>
                            <w:rStyle w:val="Enfasigrassetto"/>
                          </w:rPr>
                          <w:t>tavola rotonda con ospiti stranieri</w:t>
                        </w:r>
                        <w:r>
                          <w:t>, si occuperà di “Multinazionali dell’educazione e privatizzazione nell’era della globalizzazione”.</w:t>
                        </w:r>
                      </w:p>
                      <w:p w:rsidR="00095911" w:rsidRDefault="00095911">
                        <w:pPr>
                          <w:pStyle w:val="NormaleWeb"/>
                          <w:ind w:left="600"/>
                        </w:pPr>
                        <w:r>
                          <w:t xml:space="preserve">Infine, mercoledì 19 dicembre, le conclusioni della giornata saranno affidate alla segretaria confederale della CGIL, </w:t>
                        </w:r>
                        <w:r>
                          <w:rPr>
                            <w:rStyle w:val="Enfasigrassetto"/>
                          </w:rPr>
                          <w:t>Tania Scacchetti</w:t>
                        </w:r>
                        <w:r>
                          <w:t>, che prenderà la parola alle ore 12.00, per poi passare alle votazioni, agli adempimenti congressuali e alla convocazione dell’assemblea generale nazionale che eleggerà il segretario della categoria.</w:t>
                        </w:r>
                      </w:p>
                      <w:p w:rsidR="00095911" w:rsidRDefault="00095911">
                        <w:pPr>
                          <w:pStyle w:val="NormaleWeb"/>
                          <w:ind w:left="600"/>
                        </w:pPr>
                        <w:r>
                          <w:t xml:space="preserve">Tre giornate intense, dunque, che seguiremo con le </w:t>
                        </w:r>
                        <w:r>
                          <w:rPr>
                            <w:rStyle w:val="Enfasigrassetto"/>
                          </w:rPr>
                          <w:t>dirette video di RadioArticolo1</w:t>
                        </w:r>
                        <w:r>
                          <w:t xml:space="preserve">, </w:t>
                        </w:r>
                        <w:r>
                          <w:rPr>
                            <w:rStyle w:val="Enfasigrassetto"/>
                          </w:rPr>
                          <w:t>web-cronache</w:t>
                        </w:r>
                        <w:r>
                          <w:t xml:space="preserve">, </w:t>
                        </w:r>
                        <w:r>
                          <w:rPr>
                            <w:rStyle w:val="Enfasigrassetto"/>
                          </w:rPr>
                          <w:t>notizie</w:t>
                        </w:r>
                        <w:r>
                          <w:t xml:space="preserve">, </w:t>
                        </w:r>
                        <w:r>
                          <w:rPr>
                            <w:rStyle w:val="Enfasigrassetto"/>
                          </w:rPr>
                          <w:t>filmati</w:t>
                        </w:r>
                        <w:r>
                          <w:t xml:space="preserve">, </w:t>
                        </w:r>
                        <w:r>
                          <w:rPr>
                            <w:rStyle w:val="Enfasigrassetto"/>
                          </w:rPr>
                          <w:t>immagini</w:t>
                        </w:r>
                        <w:r>
                          <w:t xml:space="preserve"> e naturalmente sui nostri</w:t>
                        </w:r>
                        <w:r>
                          <w:rPr>
                            <w:rStyle w:val="Enfasigrassetto"/>
                          </w:rPr>
                          <w:t xml:space="preserve"> profili social</w:t>
                        </w:r>
                        <w:r>
                          <w:t xml:space="preserve"> per </w:t>
                        </w:r>
                        <w:hyperlink r:id="rId10" w:history="1">
                          <w:r>
                            <w:rPr>
                              <w:rStyle w:val="Collegamentoipertestuale"/>
                            </w:rPr>
                            <w:t>documentare l’attività congressuale</w:t>
                          </w:r>
                        </w:hyperlink>
                        <w:r>
                          <w:t>.</w:t>
                        </w:r>
                      </w:p>
                      <w:p w:rsidR="00095911" w:rsidRDefault="00095911">
                        <w:pPr>
                          <w:pStyle w:val="Titolo1"/>
                          <w:ind w:left="600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Enfasicorsivo"/>
                            <w:rFonts w:eastAsia="Times New Roman"/>
                          </w:rPr>
                          <w:t xml:space="preserve">Temi congressuali </w:t>
                        </w:r>
                      </w:p>
                      <w:p w:rsidR="00095911" w:rsidRDefault="00095911">
                        <w:pPr>
                          <w:pStyle w:val="NormaleWeb"/>
                          <w:ind w:left="600"/>
                        </w:pPr>
                        <w:hyperlink r:id="rId11" w:history="1">
                          <w:r>
                            <w:rPr>
                              <w:rStyle w:val="Collegamentoipertestuale"/>
                            </w:rPr>
                            <w:t xml:space="preserve">Nuovi rapporti sociali, cittadinanza e sistemi della conoscenza </w:t>
                          </w:r>
                        </w:hyperlink>
                      </w:p>
                      <w:p w:rsidR="00095911" w:rsidRDefault="00095911">
                        <w:pPr>
                          <w:pStyle w:val="NormaleWeb"/>
                          <w:ind w:left="600"/>
                        </w:pPr>
                        <w:hyperlink r:id="rId12" w:history="1">
                          <w:r>
                            <w:rPr>
                              <w:rStyle w:val="Collegamentoipertestuale"/>
                            </w:rPr>
                            <w:t xml:space="preserve">Conoscenza emancipatrice e sostenibilità dello sviluppo </w:t>
                          </w:r>
                        </w:hyperlink>
                      </w:p>
                      <w:p w:rsidR="00095911" w:rsidRDefault="00095911">
                        <w:pPr>
                          <w:pStyle w:val="NormaleWeb"/>
                          <w:ind w:left="600"/>
                        </w:pPr>
                        <w:hyperlink r:id="rId13" w:history="1">
                          <w:r>
                            <w:rPr>
                              <w:rStyle w:val="Collegamentoipertestuale"/>
                            </w:rPr>
                            <w:t xml:space="preserve">Nuovo sistema formativo e governo dell’economia digitale </w:t>
                          </w:r>
                        </w:hyperlink>
                      </w:p>
                      <w:p w:rsidR="00095911" w:rsidRDefault="00095911">
                        <w:pPr>
                          <w:pStyle w:val="NormaleWeb"/>
                          <w:ind w:left="600"/>
                        </w:pPr>
                        <w:hyperlink r:id="rId14" w:history="1">
                          <w:r>
                            <w:rPr>
                              <w:rStyle w:val="Collegamentoipertestuale"/>
                            </w:rPr>
                            <w:t xml:space="preserve">Contro l’aziendalizzazione delle istituzioni della conoscenza, torniamo alla Costituzione </w:t>
                          </w:r>
                        </w:hyperlink>
                      </w:p>
                      <w:p w:rsidR="00095911" w:rsidRDefault="00095911">
                        <w:pPr>
                          <w:pStyle w:val="NormaleWeb"/>
                          <w:ind w:left="600"/>
                        </w:pPr>
                        <w:hyperlink r:id="rId15" w:history="1">
                          <w:r>
                            <w:rPr>
                              <w:rStyle w:val="Collegamentoipertestuale"/>
                            </w:rPr>
                            <w:t>Segui gli aggiornamenti…</w:t>
                          </w:r>
                        </w:hyperlink>
                      </w:p>
                      <w:p w:rsidR="00095911" w:rsidRDefault="00095911">
                        <w:pPr>
                          <w:pStyle w:val="NormaleWeb"/>
                          <w:ind w:left="600"/>
                          <w:jc w:val="center"/>
                        </w:pPr>
                        <w:hyperlink r:id="rId16" w:history="1">
                          <w:r>
                            <w:rPr>
                              <w:rStyle w:val="Collegamentoipertestuale"/>
                            </w:rPr>
                            <w:t>DOCUMENTO POLITICO</w:t>
                          </w:r>
                        </w:hyperlink>
                        <w:r>
                          <w:t xml:space="preserve"> | </w:t>
                        </w:r>
                        <w:hyperlink r:id="rId17" w:history="1">
                          <w:r>
                            <w:rPr>
                              <w:rStyle w:val="Collegamentoipertestuale"/>
                            </w:rPr>
                            <w:t>DOCUMENTI CONGRESSUALI</w:t>
                          </w:r>
                        </w:hyperlink>
                        <w:r>
                          <w:t xml:space="preserve"> </w:t>
                        </w:r>
                        <w:r>
                          <w:br/>
                        </w:r>
                        <w:hyperlink r:id="rId18" w:history="1">
                          <w:r>
                            <w:rPr>
                              <w:rStyle w:val="Collegamentoipertestuale"/>
                            </w:rPr>
                            <w:t>PROGRAMMA</w:t>
                          </w:r>
                        </w:hyperlink>
                        <w:r>
                          <w:br/>
                        </w:r>
                        <w:hyperlink r:id="rId19" w:history="1">
                          <w:r>
                            <w:rPr>
                              <w:rStyle w:val="Collegamentoipertestuale"/>
                            </w:rPr>
                            <w:t>INFO</w:t>
                          </w:r>
                        </w:hyperlink>
                      </w:p>
                      <w:tbl>
                        <w:tblPr>
                          <w:tblW w:w="5000" w:type="pct"/>
                          <w:jc w:val="center"/>
                          <w:tblCellSpacing w:w="22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8"/>
                        </w:tblGrid>
                        <w:tr w:rsidR="00095911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5911" w:rsidRDefault="00095911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1638300" cy="1495425"/>
                                    <wp:effectExtent l="0" t="0" r="0" b="9525"/>
                                    <wp:docPr id="6" name="Immagine 6" descr="Logo FLC CGIL">
                                      <a:hlinkClick xmlns:a="http://schemas.openxmlformats.org/drawingml/2006/main" r:id="rId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Logo FLC CGI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8300" cy="1495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95911" w:rsidRDefault="0009591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95911" w:rsidRDefault="0009591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95911" w:rsidRDefault="000959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5911" w:rsidTr="0009591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3000"/>
              <w:gridCol w:w="3000"/>
            </w:tblGrid>
            <w:tr w:rsidR="00095911">
              <w:trPr>
                <w:tblCellSpacing w:w="0" w:type="dxa"/>
                <w:jc w:val="center"/>
              </w:trPr>
              <w:tc>
                <w:tcPr>
                  <w:tcW w:w="3000" w:type="dxa"/>
                  <w:hideMark/>
                </w:tcPr>
                <w:p w:rsidR="00095911" w:rsidRDefault="0009591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0" w:type="dxa"/>
                  <w:hideMark/>
                </w:tcPr>
                <w:p w:rsidR="00095911" w:rsidRDefault="0009591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0" w:type="dxa"/>
                  <w:hideMark/>
                </w:tcPr>
                <w:tbl>
                  <w:tblPr>
                    <w:tblpPr w:vertAnchor="text"/>
                    <w:tblW w:w="3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095911">
                    <w:tc>
                      <w:tcPr>
                        <w:tcW w:w="0" w:type="auto"/>
                        <w:vAlign w:val="center"/>
                        <w:hideMark/>
                      </w:tcPr>
                      <w:p w:rsidR="00095911" w:rsidRDefault="0009591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095911" w:rsidRDefault="0009591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95911" w:rsidRDefault="0009591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95911" w:rsidTr="00095911">
        <w:trPr>
          <w:jc w:val="center"/>
        </w:trPr>
        <w:tc>
          <w:tcPr>
            <w:tcW w:w="0" w:type="auto"/>
            <w:shd w:val="clear" w:color="auto" w:fill="FAFAFA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095911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095911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8"/>
                        </w:tblGrid>
                        <w:tr w:rsidR="00095911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5911" w:rsidRDefault="00095911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095911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09591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"/>
                                      <w:gridCol w:w="870"/>
                                      <w:gridCol w:w="870"/>
                                    </w:tblGrid>
                                    <w:tr w:rsidR="0009591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0"/>
                                          </w:tblGrid>
                                          <w:tr w:rsidR="00095911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0"/>
                                                </w:tblGrid>
                                                <w:tr w:rsidR="00095911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auto"/>
                                                        <w:tblCellMar>
                                                          <w:top w:w="75" w:type="dxa"/>
                                                          <w:left w:w="75" w:type="dxa"/>
                                                          <w:bottom w:w="75" w:type="dxa"/>
                                                          <w:right w:w="7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70"/>
                                                      </w:tblGrid>
                                                      <w:tr w:rsidR="00095911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095911" w:rsidRDefault="00095911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  <w:color w:val="0000FF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457200" cy="457200"/>
                                                                  <wp:effectExtent l="0" t="0" r="0" b="0"/>
                                                                  <wp:docPr id="5" name="Immagine 5" descr="Tw">
                                                                    <a:hlinkClick xmlns:a="http://schemas.openxmlformats.org/drawingml/2006/main" r:id="rId21" tgtFrame="_blank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" descr="Tw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22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57200" cy="4572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95911" w:rsidRDefault="00095911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95911" w:rsidRDefault="00095911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95911" w:rsidRDefault="00095911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0"/>
                                          </w:tblGrid>
                                          <w:tr w:rsidR="00095911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top w:w="75" w:type="dxa"/>
                                                    <w:left w:w="75" w:type="dxa"/>
                                                    <w:bottom w:w="75" w:type="dxa"/>
                                                    <w:right w:w="7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0"/>
                                                </w:tblGrid>
                                                <w:tr w:rsidR="00095911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20"/>
                                                      </w:tblGrid>
                                                      <w:tr w:rsidR="00095911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095911" w:rsidRDefault="00095911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  <w:color w:val="0000FF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457200" cy="457200"/>
                                                                  <wp:effectExtent l="0" t="0" r="0" b="0"/>
                                                                  <wp:docPr id="4" name="Immagine 4" descr="Fb">
                                                                    <a:hlinkClick xmlns:a="http://schemas.openxmlformats.org/drawingml/2006/main" r:id="rId23" tgtFrame="_blank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4" descr="Fb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24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57200" cy="4572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95911" w:rsidRDefault="00095911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95911" w:rsidRDefault="00095911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95911" w:rsidRDefault="00095911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0"/>
                                          </w:tblGrid>
                                          <w:tr w:rsidR="00095911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0"/>
                                                </w:tblGrid>
                                                <w:tr w:rsidR="00095911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auto"/>
                                                        <w:tblCellMar>
                                                          <w:top w:w="75" w:type="dxa"/>
                                                          <w:left w:w="75" w:type="dxa"/>
                                                          <w:bottom w:w="75" w:type="dxa"/>
                                                          <w:right w:w="7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70"/>
                                                      </w:tblGrid>
                                                      <w:tr w:rsidR="00095911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095911" w:rsidRDefault="00095911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  <w:color w:val="0000FF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457200" cy="457200"/>
                                                                  <wp:effectExtent l="0" t="0" r="0" b="0"/>
                                                                  <wp:docPr id="3" name="Immagine 3" descr="Sito">
                                                                    <a:hlinkClick xmlns:a="http://schemas.openxmlformats.org/drawingml/2006/main" r:id="rId6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5" descr="Sito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2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57200" cy="4572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95911" w:rsidRDefault="00095911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95911" w:rsidRDefault="00095911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95911" w:rsidRDefault="00095911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95911" w:rsidRDefault="00095911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95911" w:rsidRDefault="00095911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95911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5911" w:rsidRDefault="00095911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95911" w:rsidRDefault="0009591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95911" w:rsidRDefault="0009591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95911" w:rsidRDefault="0009591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095911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EEEEEE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095911">
                    <w:tc>
                      <w:tcPr>
                        <w:tcW w:w="0" w:type="auto"/>
                        <w:tcBorders>
                          <w:top w:val="single" w:sz="12" w:space="0" w:color="EEEEEE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95911" w:rsidRDefault="0009591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095911" w:rsidRDefault="0009591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95911" w:rsidRDefault="0009591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095911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095911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95911" w:rsidRDefault="00095911">
                        <w:pPr>
                          <w:pStyle w:val="NormaleWeb"/>
                          <w:jc w:val="center"/>
                        </w:pPr>
                        <w:r>
                          <w:rPr>
                            <w:rStyle w:val="Enfasigrassetto"/>
                          </w:rPr>
                          <w:lastRenderedPageBreak/>
                          <w:t>Federazione Lavoratori della Conoscenza CGIL</w:t>
                        </w:r>
                      </w:p>
                      <w:p w:rsidR="00095911" w:rsidRDefault="00095911">
                        <w:pPr>
                          <w:pStyle w:val="NormaleWeb"/>
                          <w:jc w:val="center"/>
                        </w:pPr>
                        <w:r>
                          <w:t>AVVERTENZA</w:t>
                        </w:r>
                        <w:r>
                          <w:rPr>
                            <w:b/>
                            <w:bCs/>
                          </w:rPr>
                          <w:br/>
                        </w:r>
                        <w:r>
                          <w:t>Il nostro messaggio ha solo fini informativi e non di lucro.</w:t>
                        </w:r>
                        <w:r>
                          <w:br/>
                          <w:t xml:space="preserve">Se non si vogliono ricevere altre comunicazioni, fare click su </w:t>
                        </w:r>
                        <w:hyperlink r:id="rId26" w:history="1">
                          <w:r>
                            <w:rPr>
                              <w:rStyle w:val="Collegamentoipertestuale"/>
                            </w:rPr>
                            <w:t>Annulla l'iscrizione</w:t>
                          </w:r>
                        </w:hyperlink>
                        <w:r>
                          <w:t xml:space="preserve">. </w:t>
                        </w:r>
                        <w:r>
                          <w:br/>
                          <w:t>Grazie</w:t>
                        </w:r>
                      </w:p>
                      <w:p w:rsidR="00095911" w:rsidRDefault="00095911">
                        <w:pPr>
                          <w:pStyle w:val="NormaleWeb"/>
                          <w:jc w:val="center"/>
                        </w:pPr>
                        <w:r>
                          <w:t xml:space="preserve">- </w:t>
                        </w:r>
                        <w:hyperlink r:id="rId27" w:history="1">
                          <w:r>
                            <w:rPr>
                              <w:rStyle w:val="Collegamentoipertestuale"/>
                            </w:rPr>
                            <w:t>Informativa sulla privacy</w:t>
                          </w:r>
                        </w:hyperlink>
                        <w:r>
                          <w:t xml:space="preserve"> -</w:t>
                        </w:r>
                      </w:p>
                    </w:tc>
                  </w:tr>
                </w:tbl>
                <w:p w:rsidR="00095911" w:rsidRDefault="0009591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95911" w:rsidRDefault="0009591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F75A4" w:rsidRPr="00095911" w:rsidRDefault="009F75A4" w:rsidP="00095911">
      <w:bookmarkStart w:id="0" w:name="_GoBack"/>
      <w:bookmarkEnd w:id="0"/>
    </w:p>
    <w:sectPr w:rsidR="009F75A4" w:rsidRPr="00095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095911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flcgil-congresso2018.stgy.it/files/pdf/20181018/iv-congresso-flc-cgil-programma-lavori-17-19-dicembre-2018.pdf" TargetMode="External"/><Relationship Id="rId13" Type="http://schemas.openxmlformats.org/officeDocument/2006/relationships/hyperlink" Target="http://congresso2018.flcgil.it/notizie/nuovo-sistema-formativo-governo-economia-digitale" TargetMode="External"/><Relationship Id="rId18" Type="http://schemas.openxmlformats.org/officeDocument/2006/relationships/hyperlink" Target="http://congresso2018.flcgil.it/documenti/iv-congresso-flc-cgil-programma-lavori-17-19-dicembre-2018" TargetMode="External"/><Relationship Id="rId26" Type="http://schemas.openxmlformats.org/officeDocument/2006/relationships/hyperlink" Target="http://plist.flcgil.it/?p=unsubscribe&amp;uid=cc99714b11808bea8b720df6338e406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witter.com/flccgi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congresso2018.flcgil.it/notizie/conoscenza-emancipatrice-sostenibilita-sviluppo" TargetMode="External"/><Relationship Id="rId17" Type="http://schemas.openxmlformats.org/officeDocument/2006/relationships/hyperlink" Target="http://congresso2018.flcgil.it/documenti/xviii-congresso-della-cgil-documenti-congressuali" TargetMode="Externa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congresso2018.flcgil.it/documenti/iv-congresso-della-flc-cgil-documento-politico" TargetMode="Externa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ongresso2018.flcgil.it/" TargetMode="External"/><Relationship Id="rId11" Type="http://schemas.openxmlformats.org/officeDocument/2006/relationships/hyperlink" Target="http://congresso2018.flcgil.it/notizie/nuovi-rapporti-sociali-cittadinanza-e-sistemi-della-conoscenza" TargetMode="Externa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congresso2018.flcgil.it/notizie/" TargetMode="External"/><Relationship Id="rId23" Type="http://schemas.openxmlformats.org/officeDocument/2006/relationships/hyperlink" Target="https://www.facebook.com/flccgilfanpag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congresso2018.flcgil.it/notizie/informazione-quotidiana-approfondimenti-durante-giorni-congresso" TargetMode="External"/><Relationship Id="rId19" Type="http://schemas.openxmlformats.org/officeDocument/2006/relationships/hyperlink" Target="http://congresso2018.flcgil.it/notizie/come-raggiungere-la-sede-del-congress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gresso2018.flcgil.it/" TargetMode="External"/><Relationship Id="rId14" Type="http://schemas.openxmlformats.org/officeDocument/2006/relationships/hyperlink" Target="http://congresso2018.flcgil.it/notizie/contro-aziendalizzazione-istituzioni-conoscenza-torniamo-costituzione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://www.flcgil.it/sindacato/privacy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39</cp:revision>
  <cp:lastPrinted>2018-04-26T07:58:00Z</cp:lastPrinted>
  <dcterms:created xsi:type="dcterms:W3CDTF">2017-03-10T12:36:00Z</dcterms:created>
  <dcterms:modified xsi:type="dcterms:W3CDTF">2018-12-15T11:18:00Z</dcterms:modified>
</cp:coreProperties>
</file>