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37" w:rsidRDefault="009F75A4" w:rsidP="00856D95">
      <w:r>
        <w:rPr>
          <w:noProof/>
        </w:rPr>
        <w:drawing>
          <wp:inline distT="0" distB="0" distL="0" distR="0">
            <wp:extent cx="1714500" cy="581025"/>
            <wp:effectExtent l="0" t="0" r="0" b="9525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D0" w:rsidRDefault="00083FD0" w:rsidP="00856D95"/>
    <w:p w:rsidR="00083FD0" w:rsidRDefault="00083FD0" w:rsidP="00083FD0">
      <w:pPr>
        <w:pStyle w:val="NormaleWeb"/>
        <w:jc w:val="center"/>
      </w:pPr>
      <w:r>
        <w:rPr>
          <w:rStyle w:val="Enfasigrassetto"/>
          <w:i/>
          <w:iCs/>
        </w:rPr>
        <w:t>Elezioni 26 maggio: utilizzo delle scuole,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obblighi del personale e permessi</w:t>
      </w:r>
    </w:p>
    <w:p w:rsidR="00083FD0" w:rsidRDefault="00083FD0" w:rsidP="00083FD0">
      <w:pPr>
        <w:pStyle w:val="NormaleWeb"/>
      </w:pPr>
      <w:r>
        <w:rPr>
          <w:rStyle w:val="Enfasigrassetto"/>
        </w:rPr>
        <w:t>Domenica 26 maggio</w:t>
      </w:r>
      <w:r>
        <w:t xml:space="preserve"> in tutto il territorio nazionale si svolgono le </w:t>
      </w:r>
      <w:r>
        <w:rPr>
          <w:rStyle w:val="Enfasigrassetto"/>
        </w:rPr>
        <w:t>elezioni per il Parlamento europeo</w:t>
      </w:r>
      <w:r>
        <w:t xml:space="preserve"> e, contestualmente, in molti comuni anche quelle </w:t>
      </w:r>
      <w:r>
        <w:rPr>
          <w:rStyle w:val="Enfasigrassetto"/>
        </w:rPr>
        <w:t>amministrative</w:t>
      </w:r>
      <w:r>
        <w:t xml:space="preserve">, nonché regionali per il Piemonte: l’eventuale turno di ballottaggio tra i candidati-sindaci avverrà, invece domenica 9 giugno. </w:t>
      </w:r>
      <w:hyperlink r:id="rId7" w:history="1">
        <w:r>
          <w:rPr>
            <w:rStyle w:val="Collegamentoipertestuale"/>
          </w:rPr>
          <w:t>Per saperne di più</w:t>
        </w:r>
      </w:hyperlink>
      <w:r>
        <w:t>.</w:t>
      </w:r>
    </w:p>
    <w:p w:rsidR="00083FD0" w:rsidRDefault="00083FD0" w:rsidP="00083FD0">
      <w:pPr>
        <w:pStyle w:val="NormaleWeb"/>
      </w:pPr>
      <w:r>
        <w:t>In queste occasioni verranno utilizzate in prevalenza le scuole pubbliche, con le note ripercussioni sulla funzionalità delle autonomie e sullo svolgimento delle attività didattiche.</w:t>
      </w:r>
      <w:r>
        <w:br/>
        <w:t>Sono sempre i </w:t>
      </w:r>
      <w:r>
        <w:rPr>
          <w:rStyle w:val="Enfasigrassetto"/>
        </w:rPr>
        <w:t>sindaci </w:t>
      </w:r>
      <w:r>
        <w:t>dei diversi comuni che, assumendo poteri prefettizi, definiscono con propria ordinanza l’</w:t>
      </w:r>
      <w:r>
        <w:rPr>
          <w:rStyle w:val="Enfasigrassetto"/>
        </w:rPr>
        <w:t>individuazione degli edifici scolastici</w:t>
      </w:r>
      <w:r>
        <w:t> per l’</w:t>
      </w:r>
      <w:r>
        <w:rPr>
          <w:rStyle w:val="Enfasigrassetto"/>
        </w:rPr>
        <w:t>insediamento dei vari seggi</w:t>
      </w:r>
      <w:r>
        <w:t>.</w:t>
      </w:r>
      <w:r>
        <w:br/>
        <w:t>Ovvio che le ricadute organizzative sulla scuola e, quindi, sugli </w:t>
      </w:r>
      <w:r>
        <w:rPr>
          <w:rStyle w:val="Enfasigrassetto"/>
        </w:rPr>
        <w:t>obblighi del personale</w:t>
      </w:r>
      <w:r>
        <w:t xml:space="preserve"> dipendono caso per caso dal tipo di provvedimento emanato dal sindaco stesso.</w:t>
      </w:r>
      <w:r>
        <w:br/>
        <w:t>Vediamo quali sono le </w:t>
      </w:r>
      <w:r>
        <w:rPr>
          <w:rStyle w:val="Enfasigrassetto"/>
        </w:rPr>
        <w:t>fattispecie più diffuse</w:t>
      </w:r>
      <w:r>
        <w:t xml:space="preserve">. </w:t>
      </w:r>
      <w:hyperlink r:id="rId8" w:history="1">
        <w:r>
          <w:rPr>
            <w:rStyle w:val="Collegamentoipertestuale"/>
          </w:rPr>
          <w:t>Continua a leggere la notizia</w:t>
        </w:r>
      </w:hyperlink>
      <w:r>
        <w:t>.</w:t>
      </w:r>
    </w:p>
    <w:p w:rsidR="00083FD0" w:rsidRDefault="00083FD0" w:rsidP="00083FD0">
      <w:pPr>
        <w:pStyle w:val="NormaleWeb"/>
      </w:pPr>
      <w:r>
        <w:t xml:space="preserve">Sul nostro sito, anche la </w:t>
      </w:r>
      <w:r>
        <w:rPr>
          <w:rStyle w:val="Enfasigrassetto"/>
        </w:rPr>
        <w:t>scheda</w:t>
      </w:r>
      <w:r>
        <w:t xml:space="preserve"> con le principali normative sui </w:t>
      </w:r>
      <w:r>
        <w:rPr>
          <w:rStyle w:val="Enfasigrassetto"/>
        </w:rPr>
        <w:t>permessi elettorali</w:t>
      </w:r>
      <w:r>
        <w:t xml:space="preserve">, sia per esercitare il diritto di voto sia per i lavoratori impegnati nelle operazioni elettorali nei seggi. </w:t>
      </w:r>
      <w:hyperlink r:id="rId9" w:tgtFrame="_blank" w:history="1">
        <w:r>
          <w:rPr>
            <w:rStyle w:val="Collegamentoipertestuale"/>
          </w:rPr>
          <w:t>Scarica la scheda sui permessi elettorali</w:t>
        </w:r>
      </w:hyperlink>
      <w:r>
        <w:t>.</w:t>
      </w:r>
    </w:p>
    <w:p w:rsidR="00083FD0" w:rsidRDefault="00083FD0" w:rsidP="00083FD0">
      <w:pPr>
        <w:pStyle w:val="NormaleWeb"/>
      </w:pPr>
      <w:r>
        <w:t>Cordialmente</w:t>
      </w:r>
      <w:r>
        <w:br/>
        <w:t>FLC CGIL nazionale</w:t>
      </w:r>
    </w:p>
    <w:p w:rsidR="00083FD0" w:rsidRDefault="00083FD0" w:rsidP="00083FD0">
      <w:pPr>
        <w:pStyle w:val="NormaleWeb"/>
      </w:pPr>
      <w:r>
        <w:rPr>
          <w:rStyle w:val="Enfasigrassetto"/>
          <w:i/>
          <w:iCs/>
        </w:rPr>
        <w:t>In evidenza</w:t>
      </w:r>
    </w:p>
    <w:p w:rsidR="00083FD0" w:rsidRDefault="00083FD0" w:rsidP="00083FD0">
      <w:pPr>
        <w:pStyle w:val="NormaleWeb"/>
      </w:pPr>
      <w:hyperlink r:id="rId10" w:history="1">
        <w:r>
          <w:rPr>
            <w:rStyle w:val="Collegamentoipertestuale"/>
          </w:rPr>
          <w:t>Intesa Governo-Miur-Sindacati: rinnovo CCNL, convocati il 20 maggio</w:t>
        </w:r>
      </w:hyperlink>
    </w:p>
    <w:p w:rsidR="00083FD0" w:rsidRDefault="00083FD0" w:rsidP="00083FD0">
      <w:pPr>
        <w:pStyle w:val="NormaleWeb"/>
      </w:pPr>
      <w:hyperlink r:id="rId11" w:history="1">
        <w:r>
          <w:rPr>
            <w:rStyle w:val="Collegamentoipertestuale"/>
          </w:rPr>
          <w:t xml:space="preserve">Reclutamento personale scolastico: convocato tavolo tematico per il 16 maggio </w:t>
        </w:r>
      </w:hyperlink>
    </w:p>
    <w:p w:rsidR="00083FD0" w:rsidRDefault="00083FD0" w:rsidP="00083FD0">
      <w:pPr>
        <w:pStyle w:val="NormaleWeb"/>
      </w:pPr>
      <w:hyperlink r:id="rId12" w:history="1">
        <w:r>
          <w:rPr>
            <w:rStyle w:val="Collegamentoipertestuale"/>
          </w:rPr>
          <w:t xml:space="preserve">La CGIL e la FLC CGIL sono inequivocabilmente contro l’autonomia differenziata del governo </w:t>
        </w:r>
      </w:hyperlink>
    </w:p>
    <w:p w:rsidR="00083FD0" w:rsidRDefault="00083FD0" w:rsidP="00083FD0">
      <w:pPr>
        <w:pStyle w:val="NormaleWeb"/>
      </w:pPr>
      <w:r>
        <w:rPr>
          <w:rStyle w:val="Enfasicorsivo"/>
          <w:b/>
          <w:bCs/>
        </w:rPr>
        <w:t>Notizie scuola</w:t>
      </w:r>
    </w:p>
    <w:p w:rsidR="00083FD0" w:rsidRDefault="00083FD0" w:rsidP="00083FD0">
      <w:pPr>
        <w:pStyle w:val="NormaleWeb"/>
      </w:pPr>
      <w:hyperlink r:id="rId13" w:history="1">
        <w:r>
          <w:rPr>
            <w:rStyle w:val="Collegamentoipertestuale"/>
          </w:rPr>
          <w:t>Personale ATA: emanata la nota MIUR sulle proroghe delle supplenze</w:t>
        </w:r>
      </w:hyperlink>
    </w:p>
    <w:p w:rsidR="00083FD0" w:rsidRDefault="00083FD0" w:rsidP="00083FD0">
      <w:pPr>
        <w:pStyle w:val="NormaleWeb"/>
      </w:pPr>
      <w:hyperlink r:id="rId14" w:history="1">
        <w:r>
          <w:rPr>
            <w:rStyle w:val="Collegamentoipertestuale"/>
          </w:rPr>
          <w:t xml:space="preserve">Utilizzazioni e assegnazioni provvisorie 2019/2020: breve resoconto del primo incontro </w:t>
        </w:r>
      </w:hyperlink>
    </w:p>
    <w:p w:rsidR="00083FD0" w:rsidRDefault="00083FD0" w:rsidP="00083FD0">
      <w:pPr>
        <w:pStyle w:val="NormaleWeb"/>
      </w:pPr>
      <w:hyperlink r:id="rId15" w:history="1">
        <w:r>
          <w:rPr>
            <w:rStyle w:val="Collegamentoipertestuale"/>
          </w:rPr>
          <w:t xml:space="preserve">DDL Formazione docenti e ATA della scuola d’infanzia su manovra di </w:t>
        </w:r>
        <w:proofErr w:type="spellStart"/>
        <w:r>
          <w:rPr>
            <w:rStyle w:val="Collegamentoipertestuale"/>
          </w:rPr>
          <w:t>Heimlich</w:t>
        </w:r>
        <w:proofErr w:type="spellEnd"/>
        <w:r>
          <w:rPr>
            <w:rStyle w:val="Collegamentoipertestuale"/>
          </w:rPr>
          <w:t xml:space="preserve">: audizione al Senato </w:t>
        </w:r>
      </w:hyperlink>
    </w:p>
    <w:p w:rsidR="00083FD0" w:rsidRDefault="00083FD0" w:rsidP="00083FD0">
      <w:pPr>
        <w:pStyle w:val="NormaleWeb"/>
      </w:pPr>
      <w:hyperlink r:id="rId16" w:history="1">
        <w:r>
          <w:rPr>
            <w:rStyle w:val="Collegamentoipertestuale"/>
          </w:rPr>
          <w:t xml:space="preserve">Istruzione degli adulti: pubblicata la nota ministeriale sulle iscrizioni </w:t>
        </w:r>
        <w:proofErr w:type="spellStart"/>
        <w:r>
          <w:rPr>
            <w:rStyle w:val="Collegamentoipertestuale"/>
          </w:rPr>
          <w:t>a.s.</w:t>
        </w:r>
        <w:proofErr w:type="spellEnd"/>
        <w:r>
          <w:rPr>
            <w:rStyle w:val="Collegamentoipertestuale"/>
          </w:rPr>
          <w:t xml:space="preserve"> 2019/2020 </w:t>
        </w:r>
      </w:hyperlink>
    </w:p>
    <w:p w:rsidR="00083FD0" w:rsidRDefault="00083FD0" w:rsidP="00083FD0">
      <w:pPr>
        <w:pStyle w:val="NormaleWeb"/>
      </w:pPr>
      <w:hyperlink r:id="rId17" w:history="1">
        <w:r>
          <w:rPr>
            <w:rStyle w:val="Collegamentoipertestuale"/>
          </w:rPr>
          <w:t xml:space="preserve">Licei musicali: il commissario ad acta impone al MIUR di istituire dal 10 maggio la seconda ora di primo strumento nel biennio </w:t>
        </w:r>
      </w:hyperlink>
    </w:p>
    <w:p w:rsidR="00083FD0" w:rsidRDefault="00083FD0" w:rsidP="00083FD0">
      <w:pPr>
        <w:pStyle w:val="NormaleWeb"/>
      </w:pPr>
      <w:hyperlink r:id="rId18" w:history="1">
        <w:r>
          <w:rPr>
            <w:rStyle w:val="Collegamentoipertestuale"/>
          </w:rPr>
          <w:t xml:space="preserve">Grembiuli a scuola: le disuguaglianze si combattono con una scuola inclusiva e accessibile a tutti </w:t>
        </w:r>
      </w:hyperlink>
    </w:p>
    <w:p w:rsidR="00083FD0" w:rsidRDefault="00083FD0" w:rsidP="00083FD0">
      <w:pPr>
        <w:pStyle w:val="NormaleWeb"/>
      </w:pPr>
      <w:hyperlink r:id="rId19" w:history="1">
        <w:r>
          <w:rPr>
            <w:rStyle w:val="Collegamentoipertestuale"/>
          </w:rPr>
          <w:t xml:space="preserve">Incontro al Miur sulle relazioni sindacali </w:t>
        </w:r>
      </w:hyperlink>
    </w:p>
    <w:p w:rsidR="00083FD0" w:rsidRDefault="00083FD0" w:rsidP="00083FD0">
      <w:pPr>
        <w:pStyle w:val="NormaleWeb"/>
      </w:pPr>
      <w:hyperlink r:id="rId20" w:history="1">
        <w:r>
          <w:rPr>
            <w:rStyle w:val="Collegamentoipertestuale"/>
          </w:rPr>
          <w:t xml:space="preserve">Intesa Governo-Miur-Sindacati: tavolo tematico sul reclutamento della scuola </w:t>
        </w:r>
      </w:hyperlink>
    </w:p>
    <w:p w:rsidR="00083FD0" w:rsidRDefault="00083FD0" w:rsidP="00083FD0">
      <w:pPr>
        <w:pStyle w:val="NormaleWeb"/>
      </w:pPr>
      <w:hyperlink r:id="rId21" w:history="1">
        <w:r>
          <w:rPr>
            <w:rStyle w:val="Collegamentoipertestuale"/>
          </w:rPr>
          <w:t xml:space="preserve">Concorso ordinario docenti scuola primaria e infanzia: il regolamento in Gazzetta Ufficiale </w:t>
        </w:r>
      </w:hyperlink>
    </w:p>
    <w:p w:rsidR="00083FD0" w:rsidRDefault="00083FD0" w:rsidP="00083FD0">
      <w:pPr>
        <w:pStyle w:val="NormaleWeb"/>
      </w:pPr>
      <w:hyperlink r:id="rId22" w:history="1">
        <w:r>
          <w:rPr>
            <w:rStyle w:val="Collegamentoipertestuale"/>
          </w:rPr>
          <w:t xml:space="preserve">Speciale concorso ordinario docenti primaria e infanzia 2019 </w:t>
        </w:r>
      </w:hyperlink>
    </w:p>
    <w:p w:rsidR="00083FD0" w:rsidRDefault="00083FD0" w:rsidP="00083FD0">
      <w:pPr>
        <w:pStyle w:val="NormaleWeb"/>
      </w:pPr>
      <w:hyperlink r:id="rId23" w:history="1">
        <w:r>
          <w:rPr>
            <w:rStyle w:val="Collegamentoipertestuale"/>
          </w:rPr>
          <w:t xml:space="preserve">Concorso straordinario primaria e infanzia: calendari delle prove e notizie dagli Uffici scolastici regionali </w:t>
        </w:r>
      </w:hyperlink>
    </w:p>
    <w:p w:rsidR="00083FD0" w:rsidRDefault="00083FD0" w:rsidP="00083FD0">
      <w:pPr>
        <w:pStyle w:val="NormaleWeb"/>
      </w:pPr>
      <w:hyperlink r:id="rId24" w:history="1">
        <w:r>
          <w:rPr>
            <w:rStyle w:val="Collegamentoipertestuale"/>
          </w:rPr>
          <w:t xml:space="preserve">Pubblicata una nuova FAQ sull’aggiornamento delle GAE </w:t>
        </w:r>
      </w:hyperlink>
    </w:p>
    <w:p w:rsidR="00083FD0" w:rsidRDefault="00083FD0" w:rsidP="00083FD0">
      <w:pPr>
        <w:pStyle w:val="NormaleWeb"/>
      </w:pPr>
      <w:hyperlink r:id="rId25" w:history="1">
        <w:r>
          <w:rPr>
            <w:rStyle w:val="Collegamentoipertestuale"/>
          </w:rPr>
          <w:t xml:space="preserve">Aggiornamento GAE: pubblicate le prime FAQ del MIUR </w:t>
        </w:r>
      </w:hyperlink>
    </w:p>
    <w:p w:rsidR="00083FD0" w:rsidRDefault="00083FD0" w:rsidP="00083FD0">
      <w:pPr>
        <w:pStyle w:val="NormaleWeb"/>
      </w:pPr>
      <w:hyperlink r:id="rId26" w:history="1">
        <w:r>
          <w:rPr>
            <w:rStyle w:val="Collegamentoipertestuale"/>
          </w:rPr>
          <w:t xml:space="preserve">Anche per l’ARAN la mobilità professionale all’estero è materia di contrattazione </w:t>
        </w:r>
      </w:hyperlink>
    </w:p>
    <w:p w:rsidR="00083FD0" w:rsidRDefault="00083FD0" w:rsidP="00083FD0">
      <w:pPr>
        <w:pStyle w:val="NormaleWeb"/>
      </w:pPr>
      <w:hyperlink r:id="rId27" w:history="1">
        <w:r>
          <w:rPr>
            <w:rStyle w:val="Collegamentoipertestuale"/>
          </w:rPr>
          <w:t xml:space="preserve">PON “Per la Scuola”: pubblicate le graduatorie provvisorie relative all’avviso sulle competenze di base 2^ edizione </w:t>
        </w:r>
      </w:hyperlink>
    </w:p>
    <w:p w:rsidR="00083FD0" w:rsidRDefault="00083FD0" w:rsidP="00083FD0">
      <w:pPr>
        <w:pStyle w:val="NormaleWeb"/>
      </w:pPr>
      <w:hyperlink r:id="rId28" w:history="1">
        <w:r>
          <w:rPr>
            <w:rStyle w:val="Collegamentoipertestuale"/>
          </w:rPr>
          <w:t xml:space="preserve">PON “Per la Scuola”: pubblicate le graduatorie provvisorie relative all’avviso sull’educazione all’imprenditorialità </w:t>
        </w:r>
      </w:hyperlink>
    </w:p>
    <w:p w:rsidR="00083FD0" w:rsidRDefault="00083FD0" w:rsidP="00083FD0">
      <w:pPr>
        <w:pStyle w:val="NormaleWeb"/>
      </w:pPr>
      <w:hyperlink r:id="rId29" w:history="1">
        <w:r>
          <w:rPr>
            <w:rStyle w:val="Collegamentoipertestuale"/>
          </w:rPr>
          <w:t xml:space="preserve">Comportamento antisindacale a Brindisi: confermata la sentenza del Tribunale </w:t>
        </w:r>
      </w:hyperlink>
    </w:p>
    <w:p w:rsidR="00083FD0" w:rsidRDefault="00083FD0" w:rsidP="00083FD0">
      <w:pPr>
        <w:pStyle w:val="NormaleWeb"/>
      </w:pPr>
      <w:hyperlink r:id="rId30" w:history="1">
        <w:r>
          <w:rPr>
            <w:rStyle w:val="Collegamentoipertestuale"/>
          </w:rPr>
          <w:t xml:space="preserve">Autonomia differenziata e secessione dei diritti: iniziativa a Brindisi il 14 maggio </w:t>
        </w:r>
      </w:hyperlink>
    </w:p>
    <w:p w:rsidR="00083FD0" w:rsidRDefault="00083FD0" w:rsidP="00083FD0">
      <w:pPr>
        <w:pStyle w:val="NormaleWeb"/>
      </w:pPr>
      <w:hyperlink r:id="rId31" w:history="1">
        <w:r>
          <w:rPr>
            <w:rStyle w:val="Collegamentoipertestuale"/>
          </w:rPr>
          <w:t xml:space="preserve">Scuole siano chiuse a chi incita all’odio razziale e all’intolleranza politica </w:t>
        </w:r>
      </w:hyperlink>
    </w:p>
    <w:p w:rsidR="00083FD0" w:rsidRDefault="00083FD0" w:rsidP="00083FD0">
      <w:pPr>
        <w:pStyle w:val="NormaleWeb"/>
      </w:pPr>
      <w:hyperlink r:id="rId32" w:history="1">
        <w:r>
          <w:rPr>
            <w:rStyle w:val="Collegamentoipertestuale"/>
          </w:rPr>
          <w:t xml:space="preserve">Rinnovo del contratto, autonomia differenziata e stabilizzazioni: al via le assemblee nelle scuole del Molise </w:t>
        </w:r>
      </w:hyperlink>
    </w:p>
    <w:p w:rsidR="00083FD0" w:rsidRDefault="00083FD0" w:rsidP="00083FD0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083FD0" w:rsidRDefault="00083FD0" w:rsidP="00083FD0">
      <w:pPr>
        <w:pStyle w:val="NormaleWeb"/>
      </w:pPr>
      <w:hyperlink r:id="rId33" w:history="1">
        <w:r>
          <w:rPr>
            <w:rStyle w:val="Collegamentoipertestuale"/>
          </w:rPr>
          <w:t xml:space="preserve">Diciottesima Marcia di </w:t>
        </w:r>
        <w:proofErr w:type="spellStart"/>
        <w:r>
          <w:rPr>
            <w:rStyle w:val="Collegamentoipertestuale"/>
          </w:rPr>
          <w:t>Barbiana</w:t>
        </w:r>
        <w:proofErr w:type="spellEnd"/>
        <w:r>
          <w:rPr>
            <w:rStyle w:val="Collegamentoipertestuale"/>
          </w:rPr>
          <w:t xml:space="preserve">: senza scuola non si diventa cittadini </w:t>
        </w:r>
      </w:hyperlink>
    </w:p>
    <w:p w:rsidR="00083FD0" w:rsidRDefault="00083FD0" w:rsidP="00083FD0">
      <w:pPr>
        <w:pStyle w:val="NormaleWeb"/>
      </w:pPr>
      <w:hyperlink r:id="rId34" w:history="1">
        <w:r>
          <w:rPr>
            <w:rStyle w:val="Collegamentoipertestuale"/>
          </w:rPr>
          <w:t xml:space="preserve">La Ricerca europea e il mondo, verso il nuovo programma </w:t>
        </w:r>
        <w:proofErr w:type="spellStart"/>
        <w:r>
          <w:rPr>
            <w:rStyle w:val="Collegamentoipertestuale"/>
          </w:rPr>
          <w:t>Horizon</w:t>
        </w:r>
        <w:proofErr w:type="spellEnd"/>
        <w:r>
          <w:rPr>
            <w:rStyle w:val="Collegamentoipertestuale"/>
          </w:rPr>
          <w:t xml:space="preserve"> Europe. Una tavola rotonda a Roma con Sinopoli e </w:t>
        </w:r>
        <w:proofErr w:type="spellStart"/>
        <w:r>
          <w:rPr>
            <w:rStyle w:val="Collegamentoipertestuale"/>
          </w:rPr>
          <w:t>Fioramonti</w:t>
        </w:r>
        <w:proofErr w:type="spellEnd"/>
        <w:r>
          <w:rPr>
            <w:rStyle w:val="Collegamentoipertestuale"/>
          </w:rPr>
          <w:t xml:space="preserve"> </w:t>
        </w:r>
      </w:hyperlink>
    </w:p>
    <w:p w:rsidR="00083FD0" w:rsidRDefault="00083FD0" w:rsidP="00083FD0">
      <w:pPr>
        <w:pStyle w:val="NormaleWeb"/>
      </w:pPr>
      <w:hyperlink r:id="rId35" w:history="1">
        <w:r>
          <w:rPr>
            <w:rStyle w:val="Collegamentoipertestuale"/>
          </w:rPr>
          <w:t xml:space="preserve">Autonomia differenziata: Landini, </w:t>
        </w:r>
        <w:proofErr w:type="spellStart"/>
        <w:r>
          <w:rPr>
            <w:rStyle w:val="Collegamentoipertestuale"/>
          </w:rPr>
          <w:t>Furlan</w:t>
        </w:r>
        <w:proofErr w:type="spellEnd"/>
        <w:r>
          <w:rPr>
            <w:rStyle w:val="Collegamentoipertestuale"/>
          </w:rPr>
          <w:t xml:space="preserve"> e Barbagallo firmano l’appello #</w:t>
        </w:r>
        <w:proofErr w:type="spellStart"/>
        <w:r>
          <w:rPr>
            <w:rStyle w:val="Collegamentoipertestuale"/>
          </w:rPr>
          <w:t>restiamouniti</w:t>
        </w:r>
        <w:proofErr w:type="spellEnd"/>
        <w:r>
          <w:rPr>
            <w:rStyle w:val="Collegamentoipertestuale"/>
          </w:rPr>
          <w:t xml:space="preserve"> </w:t>
        </w:r>
      </w:hyperlink>
    </w:p>
    <w:p w:rsidR="00083FD0" w:rsidRDefault="00083FD0" w:rsidP="00083FD0">
      <w:pPr>
        <w:pStyle w:val="NormaleWeb"/>
      </w:pPr>
      <w:hyperlink r:id="rId36" w:history="1">
        <w:r>
          <w:rPr>
            <w:rStyle w:val="Collegamentoipertestuale"/>
          </w:rPr>
          <w:t>Scegli di esserci: iscriviti alla FLC CGIL</w:t>
        </w:r>
      </w:hyperlink>
    </w:p>
    <w:p w:rsidR="00083FD0" w:rsidRDefault="00083FD0" w:rsidP="00083FD0">
      <w:pPr>
        <w:pStyle w:val="NormaleWeb"/>
      </w:pPr>
      <w:hyperlink r:id="rId37" w:history="1">
        <w:r>
          <w:rPr>
            <w:rStyle w:val="Collegamentoipertestuale"/>
          </w:rPr>
          <w:t>Servizi assicurativi per iscritti e RSU FLC CGIL</w:t>
        </w:r>
      </w:hyperlink>
    </w:p>
    <w:p w:rsidR="00083FD0" w:rsidRDefault="00083FD0" w:rsidP="00083FD0">
      <w:pPr>
        <w:pStyle w:val="NormaleWeb"/>
      </w:pPr>
      <w:hyperlink r:id="rId38" w:history="1">
        <w:r>
          <w:rPr>
            <w:rStyle w:val="Collegamentoipertestuale"/>
          </w:rPr>
          <w:t>Feed Rss sito www.flcgil.it</w:t>
        </w:r>
      </w:hyperlink>
    </w:p>
    <w:p w:rsidR="00083FD0" w:rsidRDefault="00083FD0" w:rsidP="00083FD0">
      <w:pPr>
        <w:pStyle w:val="NormaleWeb"/>
      </w:pPr>
      <w:hyperlink r:id="rId39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083FD0" w:rsidRDefault="00083FD0" w:rsidP="00856D95">
      <w:bookmarkStart w:id="0" w:name="_GoBack"/>
      <w:bookmarkEnd w:id="0"/>
    </w:p>
    <w:sectPr w:rsidR="00083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9FE4877"/>
    <w:multiLevelType w:val="multilevel"/>
    <w:tmpl w:val="96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E6B34"/>
    <w:multiLevelType w:val="multilevel"/>
    <w:tmpl w:val="FFA0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00037"/>
    <w:rsid w:val="00042FAC"/>
    <w:rsid w:val="00060154"/>
    <w:rsid w:val="00083FD0"/>
    <w:rsid w:val="001B2141"/>
    <w:rsid w:val="001E4F7F"/>
    <w:rsid w:val="00204F39"/>
    <w:rsid w:val="002F4422"/>
    <w:rsid w:val="003B624B"/>
    <w:rsid w:val="00401C03"/>
    <w:rsid w:val="004550DB"/>
    <w:rsid w:val="00530299"/>
    <w:rsid w:val="00530547"/>
    <w:rsid w:val="0053572C"/>
    <w:rsid w:val="005545A4"/>
    <w:rsid w:val="0056144F"/>
    <w:rsid w:val="005944D7"/>
    <w:rsid w:val="005B37EE"/>
    <w:rsid w:val="005C68DA"/>
    <w:rsid w:val="00613087"/>
    <w:rsid w:val="00685E2A"/>
    <w:rsid w:val="00777C71"/>
    <w:rsid w:val="007A1F98"/>
    <w:rsid w:val="007B30F6"/>
    <w:rsid w:val="007B5C06"/>
    <w:rsid w:val="00806432"/>
    <w:rsid w:val="00856D95"/>
    <w:rsid w:val="00874CF7"/>
    <w:rsid w:val="008869CE"/>
    <w:rsid w:val="008A0664"/>
    <w:rsid w:val="008B6302"/>
    <w:rsid w:val="008C030D"/>
    <w:rsid w:val="008C04A8"/>
    <w:rsid w:val="00936E7E"/>
    <w:rsid w:val="0096314F"/>
    <w:rsid w:val="00974A09"/>
    <w:rsid w:val="009871D5"/>
    <w:rsid w:val="009E1ACF"/>
    <w:rsid w:val="009E1FD8"/>
    <w:rsid w:val="009F75A4"/>
    <w:rsid w:val="00AC4D8F"/>
    <w:rsid w:val="00B21779"/>
    <w:rsid w:val="00B54C27"/>
    <w:rsid w:val="00B95B0B"/>
    <w:rsid w:val="00BA0924"/>
    <w:rsid w:val="00BA6E7F"/>
    <w:rsid w:val="00BB7BA4"/>
    <w:rsid w:val="00BD7A26"/>
    <w:rsid w:val="00D622D0"/>
    <w:rsid w:val="00DC2867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character" w:customStyle="1" w:styleId="star">
    <w:name w:val="star"/>
    <w:basedOn w:val="Carpredefinitoparagrafo"/>
    <w:rsid w:val="00BA6E7F"/>
  </w:style>
  <w:style w:type="character" w:customStyle="1" w:styleId="wffiletext">
    <w:name w:val="wf_file_text"/>
    <w:basedOn w:val="Carpredefinitoparagrafo"/>
    <w:rsid w:val="00BA6E7F"/>
  </w:style>
  <w:style w:type="paragraph" w:customStyle="1" w:styleId="stile1">
    <w:name w:val="stile1"/>
    <w:basedOn w:val="Normale"/>
    <w:uiPriority w:val="99"/>
    <w:semiHidden/>
    <w:rsid w:val="009F75A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weredby">
    <w:name w:val="poweredby"/>
    <w:basedOn w:val="Normale"/>
    <w:uiPriority w:val="99"/>
    <w:semiHidden/>
    <w:rsid w:val="009F75A4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F7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elezioni-26-maggio-2019-utilizzo-scuole-obblighi-personale.flc" TargetMode="External"/><Relationship Id="rId13" Type="http://schemas.openxmlformats.org/officeDocument/2006/relationships/hyperlink" Target="http://www.flcgil.it/scuola/ata/personale-ata-emanata-la-nota-miur-sulle-proroghe-delle-supplenze.flc" TargetMode="External"/><Relationship Id="rId18" Type="http://schemas.openxmlformats.org/officeDocument/2006/relationships/hyperlink" Target="http://www.flcgil.it/comunicati-stampa/grembiuli-a-scuola-le-disuguaglianze-si-combattono-con-una-scuola-inclusiva-e-accessibile-a-tutti.flc" TargetMode="External"/><Relationship Id="rId26" Type="http://schemas.openxmlformats.org/officeDocument/2006/relationships/hyperlink" Target="http://www.flcgil.it/scuola/scuole-italiane-estero/anche-per-l-aran-la-mobilita-professionale-all-estero-e-materia-di-contrattazione.flc" TargetMode="External"/><Relationship Id="rId39" Type="http://schemas.openxmlformats.org/officeDocument/2006/relationships/hyperlink" Target="http://servizi.flcgil.i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lcgil.it/scuola/precari/concorso-ordinario-scuola-primaria-e-dell-infanzia-pubblicato-il-regolamento-in-gazzetta-ufficiale.flc" TargetMode="External"/><Relationship Id="rId34" Type="http://schemas.openxmlformats.org/officeDocument/2006/relationships/hyperlink" Target="http://www.flcgil.it/attualita/la-ricerca-europea-e-il-mondo-verso-il-nuovo-programma-horizon-europe-una-tavola-rotonda-a-roma-con-sinopoli-e-fioramonti.flc" TargetMode="External"/><Relationship Id="rId7" Type="http://schemas.openxmlformats.org/officeDocument/2006/relationships/hyperlink" Target="https://dait.interno.gov.it/elezioni" TargetMode="External"/><Relationship Id="rId12" Type="http://schemas.openxmlformats.org/officeDocument/2006/relationships/hyperlink" Target="http://www.flcgil.it/attualita/cgil-e-flc-cgil-sono-inequivocabilmente-contro-autonomia-differenziata-governo.flc" TargetMode="External"/><Relationship Id="rId17" Type="http://schemas.openxmlformats.org/officeDocument/2006/relationships/hyperlink" Target="http://www.flcgil.it/scuola/licei-musicali-il-commissario-ad-acta-impone-al-miur-di-istituire-dal-10-maggio-la-seconda-ora-di-primo-strumento-nel-biennio.flc" TargetMode="External"/><Relationship Id="rId25" Type="http://schemas.openxmlformats.org/officeDocument/2006/relationships/hyperlink" Target="http://www.flcgil.it/scuola/precari/aggiornamento-gae-pubblicate-le-prime-faq-del-miur.flc" TargetMode="External"/><Relationship Id="rId33" Type="http://schemas.openxmlformats.org/officeDocument/2006/relationships/hyperlink" Target="http://www.flcgil.it/attualita/diciottesima-marcia-di-barbiana-senza-scuola-non-si-diventa-cittadini.flc" TargetMode="External"/><Relationship Id="rId38" Type="http://schemas.openxmlformats.org/officeDocument/2006/relationships/hyperlink" Target="http://www.flcgil.it/sindacato/feed-rss-sito-www-flcgil-it.fl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cgil.it/attualita/eda/istruzione-degli-adulti-pubblicata-la-nota-ministeriale-sulle-iscrizioni-a-s-2019-2020.flc" TargetMode="External"/><Relationship Id="rId20" Type="http://schemas.openxmlformats.org/officeDocument/2006/relationships/hyperlink" Target="http://www.flcgil.it/scuola/intesa-governo-miur-sindacati-tavolo-tematico-reclutamento-scuola.flc" TargetMode="External"/><Relationship Id="rId29" Type="http://schemas.openxmlformats.org/officeDocument/2006/relationships/hyperlink" Target="http://www.flcgil.it/regioni/puglia/brindisi/comportamento-antisindacale-a-brindisi-confermata-la-sentenza-del-tribunale.fl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flcgil.it/scuola/reclutamento-personale-scolastico-convocato-tavolo-tematico-per-il-16-maggio-2019.flc" TargetMode="External"/><Relationship Id="rId24" Type="http://schemas.openxmlformats.org/officeDocument/2006/relationships/hyperlink" Target="http://www.flcgil.it/scuola/precari/pubblicata-una-nuova-faq-sull-aggiornamento-delle-gae.flc" TargetMode="External"/><Relationship Id="rId32" Type="http://schemas.openxmlformats.org/officeDocument/2006/relationships/hyperlink" Target="http://www.flcgil.it/regioni/molise/rinnovo-del-contratto-autonomia-differenziata-e-stabilizzazioni-al-via-le-assemblee-nelle-scuole-del-molise.flc" TargetMode="External"/><Relationship Id="rId37" Type="http://schemas.openxmlformats.org/officeDocument/2006/relationships/hyperlink" Target="http://www.flcgil.it/sindacato/servizi-agli-iscritti/servizi-assicurativi-per-iscritti-e-rsu-flc-cgil.flc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lcgil.it/scuola/ddl-formazione-docenti-e-ata-della-scuola-d-infanzia-su-manovra-di-heimlich-audizione-al-senato.flc" TargetMode="External"/><Relationship Id="rId23" Type="http://schemas.openxmlformats.org/officeDocument/2006/relationships/hyperlink" Target="http://www.flcgil.it/scuola/precari/concorso-straordinario-primaria-e-infanzia-calendari-delle-prove-e-notizie-dagli-uffici-scolastici-regionali.flc" TargetMode="External"/><Relationship Id="rId28" Type="http://schemas.openxmlformats.org/officeDocument/2006/relationships/hyperlink" Target="http://www.flcgil.it/attualita/fondi-europei-2014-2020/programmi-operativi-nazionali/pon-scuola/pon-per-la-scuola-pubblicate-le-graduatorie-provvisorie-relative-all-avviso-sull-educazione-all-imprenditorialita.flc" TargetMode="External"/><Relationship Id="rId36" Type="http://schemas.openxmlformats.org/officeDocument/2006/relationships/hyperlink" Target="http://www.flcgil.it/sindacato/iscriviti.flc" TargetMode="External"/><Relationship Id="rId10" Type="http://schemas.openxmlformats.org/officeDocument/2006/relationships/hyperlink" Target="http://www.flcgil.it/attualita/intesa-governo-miur-sindacati-convocati-il-20-maggio-per-il-rinnovo-ccnl.flc" TargetMode="External"/><Relationship Id="rId19" Type="http://schemas.openxmlformats.org/officeDocument/2006/relationships/hyperlink" Target="http://www.flcgil.it/contratto-istruzione-ricerca/incontro-miur-relazioni-sindacali.flc" TargetMode="External"/><Relationship Id="rId31" Type="http://schemas.openxmlformats.org/officeDocument/2006/relationships/hyperlink" Target="http://www.flcgil.it/regioni/emilia-romagna/scuole-siano-chiuse-chi-incita-odio-razziale-intolleranza-politica.fl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cgil.it/sindacato/documenti/approfondimenti/scheda-flc-cgil-le-norme-sui-permessi-elettorali-per-le-elezioni-politiche-e-amministrative-e-i-referendum.flc" TargetMode="External"/><Relationship Id="rId14" Type="http://schemas.openxmlformats.org/officeDocument/2006/relationships/hyperlink" Target="http://www.flcgil.it/scuola/utilizzazioni-e-assegnazioni-provvisorie-2019-2020-breve-resoconto-primo-incontro.flc" TargetMode="External"/><Relationship Id="rId22" Type="http://schemas.openxmlformats.org/officeDocument/2006/relationships/hyperlink" Target="http://www.flcgil.it/speciali/concorso-ordinario-docenti-primaria-infanzia-2019.flc" TargetMode="External"/><Relationship Id="rId27" Type="http://schemas.openxmlformats.org/officeDocument/2006/relationships/hyperlink" Target="http://www.flcgil.it/attualita/fondi-europei-2014-2020/programmi-operativi-nazionali/pon-scuola/pon-per-la-scuola-pubblicate-le-graduatorie-provvisorie-relative-all-avviso-sulle-competenze-di-base-2-edizione.flc" TargetMode="External"/><Relationship Id="rId30" Type="http://schemas.openxmlformats.org/officeDocument/2006/relationships/hyperlink" Target="http://www.flcgil.it/regioni/puglia/brindisi/autonomia-differenziata-e-seccessione-dei-diritti-iniziativa-a-brindisi-il-14-maggio.flc" TargetMode="External"/><Relationship Id="rId35" Type="http://schemas.openxmlformats.org/officeDocument/2006/relationships/hyperlink" Target="http://www.flcgil.it/attualita/autonomia-differenziata-landini-furlan-barbagallo-firmano-appello-restiamouniti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39</cp:revision>
  <cp:lastPrinted>2018-04-26T07:58:00Z</cp:lastPrinted>
  <dcterms:created xsi:type="dcterms:W3CDTF">2017-03-10T12:36:00Z</dcterms:created>
  <dcterms:modified xsi:type="dcterms:W3CDTF">2019-05-16T09:43:00Z</dcterms:modified>
</cp:coreProperties>
</file>