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DF" w:rsidRPr="00F836E3" w:rsidRDefault="008560DF" w:rsidP="00856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36E3">
        <w:rPr>
          <w:rFonts w:ascii="Times New Roman" w:hAnsi="Times New Roman" w:cs="Times New Roman"/>
          <w:b/>
          <w:bCs/>
          <w:sz w:val="28"/>
          <w:szCs w:val="28"/>
        </w:rPr>
        <w:t>Dislessia Amica Livello Avanzato</w:t>
      </w:r>
    </w:p>
    <w:p w:rsidR="008560DF" w:rsidRPr="005824E1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r w:rsidRPr="005824E1">
        <w:rPr>
          <w:rFonts w:ascii="Times New Roman" w:hAnsi="Times New Roman" w:cs="Times New Roman"/>
          <w:sz w:val="28"/>
          <w:szCs w:val="28"/>
        </w:rPr>
        <w:t>Dislessia</w:t>
      </w:r>
      <w:r w:rsidRPr="005824E1">
        <w:rPr>
          <w:rFonts w:ascii="Times New Roman" w:hAnsi="Times New Roman" w:cs="Times New Roman"/>
          <w:bCs/>
          <w:sz w:val="28"/>
          <w:szCs w:val="28"/>
        </w:rPr>
        <w:t xml:space="preserve"> Amica Livello Avanzato</w:t>
      </w:r>
      <w:r w:rsidRPr="005824E1">
        <w:rPr>
          <w:rFonts w:ascii="Times New Roman" w:hAnsi="Times New Roman" w:cs="Times New Roman"/>
          <w:sz w:val="28"/>
          <w:szCs w:val="28"/>
        </w:rPr>
        <w:t xml:space="preserve"> è un percorso formativo realizzat</w:t>
      </w:r>
      <w:r w:rsidR="005824E1">
        <w:rPr>
          <w:rFonts w:ascii="Times New Roman" w:hAnsi="Times New Roman" w:cs="Times New Roman"/>
          <w:sz w:val="28"/>
          <w:szCs w:val="28"/>
        </w:rPr>
        <w:t xml:space="preserve">o </w:t>
      </w:r>
      <w:r w:rsidRPr="005824E1">
        <w:rPr>
          <w:rFonts w:ascii="Times New Roman" w:hAnsi="Times New Roman" w:cs="Times New Roman"/>
          <w:sz w:val="28"/>
          <w:szCs w:val="28"/>
        </w:rPr>
        <w:t xml:space="preserve">dall’Associazione Italiana Dislessia (AID) con </w:t>
      </w:r>
      <w:r w:rsidR="001F7189" w:rsidRPr="005824E1">
        <w:rPr>
          <w:rFonts w:ascii="Times New Roman" w:hAnsi="Times New Roman" w:cs="Times New Roman"/>
          <w:bCs/>
          <w:sz w:val="28"/>
          <w:szCs w:val="28"/>
        </w:rPr>
        <w:t>l</w:t>
      </w:r>
      <w:r w:rsidRPr="005824E1">
        <w:rPr>
          <w:rFonts w:ascii="Times New Roman" w:hAnsi="Times New Roman" w:cs="Times New Roman"/>
          <w:bCs/>
          <w:sz w:val="28"/>
          <w:szCs w:val="28"/>
        </w:rPr>
        <w:t>’obiettivo di proseguire il percorso intrapreso con Dislessia Amica, negli anni scolastici 2016/2017 e 2017/2018, per ampliare le conoscenze e le competenze dei docenti</w:t>
      </w:r>
      <w:r w:rsidRPr="005824E1">
        <w:rPr>
          <w:rFonts w:ascii="Times New Roman" w:hAnsi="Times New Roman" w:cs="Times New Roman"/>
          <w:sz w:val="28"/>
          <w:szCs w:val="28"/>
        </w:rPr>
        <w:t>, necessarie a rendere la scuola realmente inclusiva per tutti gli alunni ed in particolar modo per coloro che presentano Disturbi Specifici di Apprendimento.</w:t>
      </w:r>
    </w:p>
    <w:p w:rsidR="008560DF" w:rsidRPr="005824E1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r w:rsidRPr="005824E1">
        <w:rPr>
          <w:rFonts w:ascii="Times New Roman" w:hAnsi="Times New Roman" w:cs="Times New Roman"/>
          <w:sz w:val="28"/>
          <w:szCs w:val="28"/>
        </w:rPr>
        <w:t xml:space="preserve">Attraverso percorsi metodologici, materiali di approfondimento, indicazioni operative e video lezioni, </w:t>
      </w:r>
      <w:r w:rsidRPr="005824E1">
        <w:rPr>
          <w:rFonts w:ascii="Times New Roman" w:hAnsi="Times New Roman" w:cs="Times New Roman"/>
          <w:bCs/>
          <w:sz w:val="28"/>
          <w:szCs w:val="28"/>
        </w:rPr>
        <w:t>il corso si propone di orientare la didattica e la struttura organizzativa della scuola al fine di valorizzare ed incentivare modalità e strategie di apprendimento più funzionali per gli studenti con DSA</w:t>
      </w:r>
      <w:r w:rsidRPr="005824E1">
        <w:rPr>
          <w:rFonts w:ascii="Times New Roman" w:hAnsi="Times New Roman" w:cs="Times New Roman"/>
          <w:sz w:val="28"/>
          <w:szCs w:val="28"/>
        </w:rPr>
        <w:t>.</w:t>
      </w:r>
      <w:r w:rsidRPr="005824E1">
        <w:rPr>
          <w:rFonts w:ascii="Times New Roman" w:hAnsi="Times New Roman" w:cs="Times New Roman"/>
          <w:bCs/>
          <w:sz w:val="28"/>
          <w:szCs w:val="28"/>
        </w:rPr>
        <w:t> </w:t>
      </w:r>
    </w:p>
    <w:p w:rsidR="008560DF" w:rsidRPr="005824E1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r w:rsidRPr="005824E1">
        <w:rPr>
          <w:rFonts w:ascii="Times New Roman" w:hAnsi="Times New Roman" w:cs="Times New Roman"/>
          <w:bCs/>
          <w:sz w:val="28"/>
          <w:szCs w:val="28"/>
        </w:rPr>
        <w:t>Il percorso si svolge in modalità e-learning, senza vincolo orario di collegamento online</w:t>
      </w:r>
      <w:r w:rsidRPr="005824E1">
        <w:rPr>
          <w:rFonts w:ascii="Times New Roman" w:hAnsi="Times New Roman" w:cs="Times New Roman"/>
          <w:sz w:val="28"/>
          <w:szCs w:val="28"/>
        </w:rPr>
        <w:t>: ogni docente avrà quindi la possibilità di studiare i materiali presenti nella piattaforma in base alle proprie esigenze.</w:t>
      </w:r>
      <w:r w:rsidR="001F7189" w:rsidRPr="005824E1">
        <w:rPr>
          <w:rFonts w:ascii="Times New Roman" w:hAnsi="Times New Roman" w:cs="Times New Roman"/>
          <w:sz w:val="28"/>
          <w:szCs w:val="28"/>
        </w:rPr>
        <w:t xml:space="preserve"> P</w:t>
      </w:r>
      <w:r w:rsidRPr="005824E1">
        <w:rPr>
          <w:rFonts w:ascii="Times New Roman" w:hAnsi="Times New Roman" w:cs="Times New Roman"/>
          <w:bCs/>
          <w:sz w:val="28"/>
          <w:szCs w:val="28"/>
        </w:rPr>
        <w:t>ertanto non sono previsti orari di frequenza.</w:t>
      </w:r>
      <w:r w:rsidRPr="005824E1">
        <w:rPr>
          <w:rFonts w:ascii="Times New Roman" w:hAnsi="Times New Roman" w:cs="Times New Roman"/>
          <w:sz w:val="28"/>
          <w:szCs w:val="28"/>
        </w:rPr>
        <w:t xml:space="preserve"> Il corso è accessibile online dal docente in qualsiasi momento.</w:t>
      </w:r>
    </w:p>
    <w:p w:rsidR="008560DF" w:rsidRPr="005824E1" w:rsidRDefault="008560DF" w:rsidP="005824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4E1">
        <w:rPr>
          <w:rFonts w:ascii="Times New Roman" w:hAnsi="Times New Roman" w:cs="Times New Roman"/>
          <w:sz w:val="28"/>
          <w:szCs w:val="28"/>
        </w:rPr>
        <w:t>Al percorso formativo sono ammessi i docenti delle scuole dell’infanzia, primarie, secondarie di I grado e secondarie di II grado.</w:t>
      </w:r>
      <w:r w:rsidR="00582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4E1">
        <w:rPr>
          <w:rFonts w:ascii="Times New Roman" w:hAnsi="Times New Roman" w:cs="Times New Roman"/>
          <w:bCs/>
          <w:sz w:val="28"/>
          <w:szCs w:val="28"/>
        </w:rPr>
        <w:t>Il corso è aperto sia ai docenti di ruolo sia a quelli non di ruolo</w:t>
      </w:r>
      <w:r w:rsidRPr="005824E1">
        <w:rPr>
          <w:rFonts w:ascii="Times New Roman" w:hAnsi="Times New Roman" w:cs="Times New Roman"/>
          <w:sz w:val="28"/>
          <w:szCs w:val="28"/>
        </w:rPr>
        <w:t xml:space="preserve">, siano essi curriculari o di sostegno. </w:t>
      </w:r>
    </w:p>
    <w:p w:rsidR="008560DF" w:rsidRPr="005824E1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r w:rsidRPr="005824E1">
        <w:rPr>
          <w:rFonts w:ascii="Times New Roman" w:hAnsi="Times New Roman" w:cs="Times New Roman"/>
          <w:bCs/>
          <w:sz w:val="28"/>
          <w:szCs w:val="28"/>
        </w:rPr>
        <w:t>Ogni Istituto Scolastico potrà scegliere a quale turno formativo partecipare, fra i 3 sotto riportati:</w:t>
      </w:r>
    </w:p>
    <w:p w:rsidR="008560DF" w:rsidRPr="00997413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r w:rsidRPr="00997413">
        <w:rPr>
          <w:rFonts w:ascii="Times New Roman" w:hAnsi="Times New Roman" w:cs="Times New Roman"/>
          <w:sz w:val="28"/>
          <w:szCs w:val="28"/>
        </w:rPr>
        <w:t>Primo turno (marzo-maggio 2019) - scadenza iscrizione 28 febbraio 2019</w:t>
      </w:r>
    </w:p>
    <w:p w:rsidR="008560DF" w:rsidRPr="00997413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36005"/>
      <w:r w:rsidRPr="00997413">
        <w:rPr>
          <w:rFonts w:ascii="Times New Roman" w:hAnsi="Times New Roman" w:cs="Times New Roman"/>
          <w:sz w:val="28"/>
          <w:szCs w:val="28"/>
        </w:rPr>
        <w:t>Secondo turno (ottobre-dicembre 2019) - scadenza iscrizione 30 settembre 2019</w:t>
      </w:r>
    </w:p>
    <w:bookmarkEnd w:id="0"/>
    <w:p w:rsidR="008560DF" w:rsidRPr="00997413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r w:rsidRPr="00997413">
        <w:rPr>
          <w:rFonts w:ascii="Times New Roman" w:hAnsi="Times New Roman" w:cs="Times New Roman"/>
          <w:sz w:val="28"/>
          <w:szCs w:val="28"/>
        </w:rPr>
        <w:t>Terzo turno (gennaio-marzo 2020) - scadenza iscrizione 31 dicembre 2019</w:t>
      </w:r>
    </w:p>
    <w:p w:rsidR="005824E1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r w:rsidRPr="005824E1">
        <w:rPr>
          <w:rFonts w:ascii="Times New Roman" w:hAnsi="Times New Roman" w:cs="Times New Roman"/>
          <w:sz w:val="28"/>
          <w:szCs w:val="28"/>
        </w:rPr>
        <w:t>Ogni Istituto Scolastico può partecipare ad un solo turno di formazione, fra i 3 sopra elencati, e tutti i docenti iscritti dalla scuola devono svolgere il percorso formativo nel turno scelto dalla scuola.</w:t>
      </w:r>
      <w:r w:rsidR="0058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0DF" w:rsidRPr="005824E1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r w:rsidRPr="005824E1">
        <w:rPr>
          <w:rFonts w:ascii="Times New Roman" w:hAnsi="Times New Roman" w:cs="Times New Roman"/>
          <w:sz w:val="28"/>
          <w:szCs w:val="28"/>
        </w:rPr>
        <w:t xml:space="preserve">Poiché il corso verrà attivato </w:t>
      </w:r>
      <w:r w:rsidR="00A36317">
        <w:rPr>
          <w:rFonts w:ascii="Times New Roman" w:hAnsi="Times New Roman" w:cs="Times New Roman"/>
          <w:sz w:val="28"/>
          <w:szCs w:val="28"/>
        </w:rPr>
        <w:t xml:space="preserve">solo </w:t>
      </w:r>
      <w:r w:rsidRPr="005824E1">
        <w:rPr>
          <w:rFonts w:ascii="Times New Roman" w:hAnsi="Times New Roman" w:cs="Times New Roman"/>
          <w:sz w:val="28"/>
          <w:szCs w:val="28"/>
        </w:rPr>
        <w:t>se l’I.C. avrà un numero minimo di iscritti (15 docenti) e vista l’importanza dell’iniziativa formativa, si auspica la più ampia adesione da parte di tutti i docenti.</w:t>
      </w:r>
    </w:p>
    <w:p w:rsidR="008560DF" w:rsidRPr="005824E1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r w:rsidRPr="005824E1">
        <w:rPr>
          <w:rFonts w:ascii="Times New Roman" w:hAnsi="Times New Roman" w:cs="Times New Roman"/>
          <w:sz w:val="28"/>
          <w:szCs w:val="28"/>
        </w:rPr>
        <w:t xml:space="preserve">Al fine di dare la possibilità ai docenti di inserire per tempo il corso in oggetto nel </w:t>
      </w:r>
      <w:r w:rsidR="001F7189" w:rsidRPr="005824E1">
        <w:rPr>
          <w:rFonts w:ascii="Times New Roman" w:hAnsi="Times New Roman" w:cs="Times New Roman"/>
          <w:sz w:val="28"/>
          <w:szCs w:val="28"/>
        </w:rPr>
        <w:t xml:space="preserve">proprio </w:t>
      </w:r>
      <w:r w:rsidRPr="005824E1">
        <w:rPr>
          <w:rFonts w:ascii="Times New Roman" w:hAnsi="Times New Roman" w:cs="Times New Roman"/>
          <w:sz w:val="28"/>
          <w:szCs w:val="28"/>
        </w:rPr>
        <w:t xml:space="preserve">piano personale di formazione in servizio, il nostro Istituto aderirà al </w:t>
      </w:r>
      <w:r w:rsidRPr="00997413">
        <w:rPr>
          <w:rFonts w:ascii="Times New Roman" w:hAnsi="Times New Roman" w:cs="Times New Roman"/>
          <w:sz w:val="28"/>
          <w:szCs w:val="28"/>
        </w:rPr>
        <w:t>Secondo turno (ottobre-dicembre 2019) - scadenza iscrizione 30 settembre 2019</w:t>
      </w:r>
      <w:r w:rsidRPr="005824E1">
        <w:rPr>
          <w:rFonts w:ascii="Times New Roman" w:hAnsi="Times New Roman" w:cs="Times New Roman"/>
          <w:sz w:val="28"/>
          <w:szCs w:val="28"/>
        </w:rPr>
        <w:t>.</w:t>
      </w:r>
    </w:p>
    <w:p w:rsidR="008560DF" w:rsidRPr="00997413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r w:rsidRPr="005824E1">
        <w:rPr>
          <w:rFonts w:ascii="Times New Roman" w:hAnsi="Times New Roman" w:cs="Times New Roman"/>
          <w:sz w:val="28"/>
          <w:szCs w:val="28"/>
        </w:rPr>
        <w:t xml:space="preserve">Pertanto da giugno la FS Area </w:t>
      </w:r>
      <w:r w:rsidR="005824E1">
        <w:rPr>
          <w:rFonts w:ascii="Times New Roman" w:hAnsi="Times New Roman" w:cs="Times New Roman"/>
          <w:sz w:val="28"/>
          <w:szCs w:val="28"/>
        </w:rPr>
        <w:t>D</w:t>
      </w:r>
      <w:r w:rsidRPr="005824E1">
        <w:rPr>
          <w:rFonts w:ascii="Times New Roman" w:hAnsi="Times New Roman" w:cs="Times New Roman"/>
          <w:sz w:val="28"/>
          <w:szCs w:val="28"/>
        </w:rPr>
        <w:t xml:space="preserve">isagio 2 provvederà a </w:t>
      </w:r>
      <w:r w:rsidR="00F836E3">
        <w:rPr>
          <w:rFonts w:ascii="Times New Roman" w:hAnsi="Times New Roman" w:cs="Times New Roman"/>
          <w:sz w:val="28"/>
          <w:szCs w:val="28"/>
        </w:rPr>
        <w:t xml:space="preserve">giugno 2019 a </w:t>
      </w:r>
      <w:bookmarkStart w:id="1" w:name="_GoBack"/>
      <w:bookmarkEnd w:id="1"/>
      <w:r w:rsidRPr="005824E1">
        <w:rPr>
          <w:rFonts w:ascii="Times New Roman" w:hAnsi="Times New Roman" w:cs="Times New Roman"/>
          <w:sz w:val="28"/>
          <w:szCs w:val="28"/>
        </w:rPr>
        <w:t>raccogliere le adesioni.</w:t>
      </w:r>
    </w:p>
    <w:p w:rsidR="008560DF" w:rsidRPr="005824E1" w:rsidRDefault="008560DF" w:rsidP="005824E1">
      <w:pPr>
        <w:jc w:val="both"/>
        <w:rPr>
          <w:rFonts w:ascii="Times New Roman" w:hAnsi="Times New Roman" w:cs="Times New Roman"/>
          <w:sz w:val="28"/>
          <w:szCs w:val="28"/>
        </w:rPr>
      </w:pPr>
      <w:r w:rsidRPr="005824E1">
        <w:rPr>
          <w:rFonts w:ascii="Times New Roman" w:hAnsi="Times New Roman" w:cs="Times New Roman"/>
          <w:bCs/>
          <w:sz w:val="28"/>
          <w:szCs w:val="28"/>
        </w:rPr>
        <w:lastRenderedPageBreak/>
        <w:t>Le scuole che hanno aderito alla prima edizione di Dislessia Amica potranno iscrivere sia i docenti che hanno partecipato al precedente corso</w:t>
      </w:r>
      <w:r w:rsidRPr="005824E1">
        <w:rPr>
          <w:rFonts w:ascii="Times New Roman" w:hAnsi="Times New Roman" w:cs="Times New Roman"/>
          <w:sz w:val="28"/>
          <w:szCs w:val="28"/>
        </w:rPr>
        <w:t xml:space="preserve"> (con successo o meno) </w:t>
      </w:r>
      <w:r w:rsidRPr="005824E1">
        <w:rPr>
          <w:rFonts w:ascii="Times New Roman" w:hAnsi="Times New Roman" w:cs="Times New Roman"/>
          <w:bCs/>
          <w:sz w:val="28"/>
          <w:szCs w:val="28"/>
        </w:rPr>
        <w:t>sia nuovi docenti.</w:t>
      </w:r>
    </w:p>
    <w:p w:rsidR="008560DF" w:rsidRPr="005824E1" w:rsidRDefault="008560DF" w:rsidP="008560DF">
      <w:pPr>
        <w:rPr>
          <w:rFonts w:ascii="Times New Roman" w:hAnsi="Times New Roman" w:cs="Times New Roman"/>
          <w:sz w:val="28"/>
          <w:szCs w:val="28"/>
        </w:rPr>
      </w:pPr>
      <w:r w:rsidRPr="005824E1">
        <w:rPr>
          <w:rFonts w:ascii="Times New Roman" w:hAnsi="Times New Roman" w:cs="Times New Roman"/>
          <w:sz w:val="28"/>
          <w:szCs w:val="28"/>
        </w:rPr>
        <w:t>Per ulteriori informazioni</w:t>
      </w:r>
    </w:p>
    <w:p w:rsidR="008560DF" w:rsidRPr="005824E1" w:rsidRDefault="00F836E3" w:rsidP="008560D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8560DF" w:rsidRPr="005824E1">
          <w:rPr>
            <w:rFonts w:ascii="Times New Roman" w:hAnsi="Times New Roman" w:cs="Times New Roman"/>
            <w:sz w:val="28"/>
            <w:szCs w:val="28"/>
          </w:rPr>
          <w:t>http://www.dislessiaamica.com/it/progetto</w:t>
        </w:r>
      </w:hyperlink>
    </w:p>
    <w:p w:rsidR="008560DF" w:rsidRPr="005824E1" w:rsidRDefault="008560DF" w:rsidP="00295CF8">
      <w:pPr>
        <w:rPr>
          <w:rFonts w:ascii="Times New Roman" w:hAnsi="Times New Roman" w:cs="Times New Roman"/>
          <w:sz w:val="28"/>
          <w:szCs w:val="28"/>
        </w:rPr>
      </w:pPr>
      <w:r w:rsidRPr="005824E1">
        <w:rPr>
          <w:rFonts w:ascii="Times New Roman" w:hAnsi="Times New Roman" w:cs="Times New Roman"/>
          <w:sz w:val="28"/>
          <w:szCs w:val="28"/>
        </w:rPr>
        <w:t>La F.S. Chiara Grassi</w:t>
      </w:r>
    </w:p>
    <w:p w:rsidR="00252F3D" w:rsidRPr="005824E1" w:rsidRDefault="00252F3D">
      <w:pPr>
        <w:rPr>
          <w:rFonts w:ascii="Times New Roman" w:hAnsi="Times New Roman" w:cs="Times New Roman"/>
          <w:sz w:val="28"/>
          <w:szCs w:val="28"/>
        </w:rPr>
      </w:pPr>
    </w:p>
    <w:sectPr w:rsidR="00252F3D" w:rsidRPr="00582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55A8"/>
    <w:multiLevelType w:val="multilevel"/>
    <w:tmpl w:val="94E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DF"/>
    <w:rsid w:val="00161ADA"/>
    <w:rsid w:val="001F7189"/>
    <w:rsid w:val="00252F3D"/>
    <w:rsid w:val="00295CF8"/>
    <w:rsid w:val="005824E1"/>
    <w:rsid w:val="008560DF"/>
    <w:rsid w:val="00A36317"/>
    <w:rsid w:val="00F8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32DA"/>
  <w15:chartTrackingRefBased/>
  <w15:docId w15:val="{F88540A6-F15C-4FC1-8246-74645823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0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60DF"/>
    <w:rPr>
      <w:color w:val="0563C1" w:themeColor="hyperlink"/>
      <w:u w:val="single"/>
    </w:rPr>
  </w:style>
  <w:style w:type="paragraph" w:customStyle="1" w:styleId="Textbody">
    <w:name w:val="Text body"/>
    <w:basedOn w:val="Normale"/>
    <w:rsid w:val="008560D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8560D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6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lessiaamica.com/it/proget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3</cp:revision>
  <dcterms:created xsi:type="dcterms:W3CDTF">2019-06-20T04:53:00Z</dcterms:created>
  <dcterms:modified xsi:type="dcterms:W3CDTF">2019-06-20T05:37:00Z</dcterms:modified>
</cp:coreProperties>
</file>