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56" w:rsidRPr="00312A56" w:rsidRDefault="00312A56" w:rsidP="00312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A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Utilizzazioni e assegnazioni provvisorie:</w:t>
      </w:r>
      <w:r w:rsidRPr="00312A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br/>
        <w:t>sottoscritta ipotesi CCNI</w:t>
      </w:r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personale della scuola ha la possibilità di partecipare alla </w:t>
      </w:r>
      <w:r w:rsidRPr="00312A5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“mobilità annuale”</w:t>
      </w: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>, cioè di poter prestare servizio per un anno, in una scuola diversa da quella in cui si è titolari o assegnati da ambito territoriale, nella stessa o di altra provincia, senza modificare la propria sede di titolarità. Due gli istituti possibili per la mobilità annuale: l’</w:t>
      </w:r>
      <w:r w:rsidRPr="00312A5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utilizzazione</w:t>
      </w: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l’</w:t>
      </w:r>
      <w:r w:rsidRPr="00312A5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assegnazione provvisoria</w:t>
      </w: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Dopo il </w:t>
      </w:r>
      <w:r w:rsidRPr="00312A5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confronto</w:t>
      </w: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Ministero dell’Istruzione e sindacati, il 12 giugno è stata sottoscritta l’</w:t>
      </w:r>
      <w:hyperlink r:id="rId5" w:history="1"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Ipotesi di Contratto collettivo nazionale integrativo</w:t>
        </w:r>
      </w:hyperlink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(CCNI) valido per il </w:t>
      </w:r>
      <w:r w:rsidRPr="00312A5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triennio 2019-2022</w:t>
      </w: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trattativa ha portato alla stesura di un </w:t>
      </w:r>
      <w:r w:rsidRPr="00312A5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testo acquisitivo</w:t>
      </w: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fa cadere i vincoli previgenti estendendo le possibilità di accesso. In via transitoria possibilità di assegnazione provvisoria anche per i docenti immessi in ruolo al terzo anno FIT.</w:t>
      </w:r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contratto ha validità triennale, ma </w:t>
      </w:r>
      <w:r w:rsidRPr="00312A5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utilizzi ed assegnazioni provvisorie sono garantiti annualmente</w:t>
      </w: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>. Una clausola di riapertura permetterà di intervenire per sopraggiunte esigenze.</w:t>
      </w: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Ora si attendono le verifiche degli organi di controllo per la </w:t>
      </w:r>
      <w:r w:rsidRPr="00312A5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definitiva del CCNI</w:t>
      </w: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Successivamente con una nota ministeriale verranno definite le date per la </w:t>
      </w:r>
      <w:r w:rsidRPr="00312A5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presentazione delle domande</w:t>
      </w: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 novità contenute nell’Ipotesi di contratto</w:t>
        </w:r>
      </w:hyperlink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7" w:history="1"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Ipotesi di CCNI</w:t>
        </w:r>
      </w:hyperlink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8" w:history="1"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Speciale utilizzazioni e assegnazioni provvisorie</w:t>
        </w:r>
      </w:hyperlink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Cordialmente</w:t>
      </w: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FLC CGIL nazionale</w:t>
      </w:r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A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 evidenza</w:t>
      </w:r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Raggiunto l’accordo con il Ministro Bussetti su PAS e fase transitoria per stabilizzare i docenti con tre annualità di servizio </w:t>
        </w:r>
      </w:hyperlink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Che cosa è per noi la qualità nella scuola. Risposta ad Andrea </w:t>
        </w:r>
        <w:proofErr w:type="spellStart"/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Gavosto</w:t>
        </w:r>
        <w:proofErr w:type="spellEnd"/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Confronto al MIUR sull’Intesa del 24 aprile: è la volta del personale ATA </w:t>
        </w:r>
      </w:hyperlink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Cgil, Cisl e Uil, prosegue la mobilitazione. Il 22 giugno a Reggio Calabria manifestazione nazionale </w:t>
        </w:r>
      </w:hyperlink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>Autonomia differenziata: guarda i video</w:t>
      </w:r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A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Notizie scuola</w:t>
      </w:r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Sinopoli, il caso della prof. Dell’Aria è una sciagura istituzionale </w:t>
        </w:r>
      </w:hyperlink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Secondo incontro al MIUR su immissioni in ruolo per il prossimo anno scolastico </w:t>
        </w:r>
      </w:hyperlink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>#</w:t>
      </w:r>
      <w:proofErr w:type="spellStart"/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>stabilizziamolascuola</w:t>
      </w:r>
      <w:proofErr w:type="spellEnd"/>
      <w:r w:rsidRPr="00312A56">
        <w:rPr>
          <w:rFonts w:ascii="Times New Roman" w:eastAsia="Times New Roman" w:hAnsi="Times New Roman" w:cs="Times New Roman"/>
          <w:sz w:val="24"/>
          <w:szCs w:val="24"/>
          <w:lang w:eastAsia="it-IT"/>
        </w:rPr>
        <w:t>, rivedi la diretta Facebook del 13 giugno</w:t>
      </w:r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Revisione dei profili ATA: secondo incontro all’Aran </w:t>
        </w:r>
      </w:hyperlink>
    </w:p>
    <w:p w:rsidR="00312A56" w:rsidRPr="00312A56" w:rsidRDefault="00312A56" w:rsidP="0031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Pr="00312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Le scuole non sono settori particolarmente esposti alla corruzione. Ai dirigenti scolastici non si deve applicare la rotazione degli incarichi </w:t>
        </w:r>
      </w:hyperlink>
      <w:bookmarkStart w:id="0" w:name="_GoBack"/>
      <w:bookmarkEnd w:id="0"/>
    </w:p>
    <w:p w:rsidR="008226EA" w:rsidRPr="008226EA" w:rsidRDefault="00312A56" w:rsidP="008226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74747"/>
          <w:sz w:val="24"/>
          <w:szCs w:val="24"/>
          <w:lang w:eastAsia="it-IT"/>
        </w:rPr>
      </w:pPr>
      <w:hyperlink r:id="rId17" w:history="1">
        <w:r w:rsidR="008226EA" w:rsidRPr="008226EA">
          <w:rPr>
            <w:rFonts w:ascii="Times New Roman" w:eastAsia="Times New Roman" w:hAnsi="Times New Roman" w:cs="Times New Roman"/>
            <w:vanish/>
            <w:color w:val="791900"/>
            <w:sz w:val="24"/>
            <w:szCs w:val="24"/>
            <w:lang w:eastAsia="it-IT"/>
          </w:rPr>
          <w:t>Visualizza versione mobile</w:t>
        </w:r>
      </w:hyperlink>
      <w:r w:rsidR="008226EA" w:rsidRPr="008226EA">
        <w:rPr>
          <w:rFonts w:ascii="Times New Roman" w:eastAsia="Times New Roman" w:hAnsi="Times New Roman" w:cs="Times New Roman"/>
          <w:vanish/>
          <w:color w:val="474747"/>
          <w:sz w:val="24"/>
          <w:szCs w:val="24"/>
          <w:lang w:eastAsia="it-IT"/>
        </w:rPr>
        <w:t xml:space="preserve"> </w:t>
      </w:r>
    </w:p>
    <w:sectPr w:rsidR="008226EA" w:rsidRPr="00822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1BC"/>
    <w:multiLevelType w:val="multilevel"/>
    <w:tmpl w:val="6748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33786"/>
    <w:multiLevelType w:val="multilevel"/>
    <w:tmpl w:val="9392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22F04"/>
    <w:multiLevelType w:val="multilevel"/>
    <w:tmpl w:val="E4D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44EC9"/>
    <w:multiLevelType w:val="multilevel"/>
    <w:tmpl w:val="5810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A0A63"/>
    <w:multiLevelType w:val="multilevel"/>
    <w:tmpl w:val="34AC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E0449"/>
    <w:multiLevelType w:val="multilevel"/>
    <w:tmpl w:val="3834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A3157"/>
    <w:multiLevelType w:val="multilevel"/>
    <w:tmpl w:val="1CD8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84622"/>
    <w:multiLevelType w:val="multilevel"/>
    <w:tmpl w:val="AE1C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6A5900"/>
    <w:multiLevelType w:val="multilevel"/>
    <w:tmpl w:val="5030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429C0"/>
    <w:multiLevelType w:val="multilevel"/>
    <w:tmpl w:val="B0C2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73B2E"/>
    <w:multiLevelType w:val="multilevel"/>
    <w:tmpl w:val="3B80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335F1"/>
    <w:multiLevelType w:val="multilevel"/>
    <w:tmpl w:val="14CA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644BB8"/>
    <w:multiLevelType w:val="multilevel"/>
    <w:tmpl w:val="0764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E4EAC"/>
    <w:multiLevelType w:val="multilevel"/>
    <w:tmpl w:val="C2AE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710A6"/>
    <w:multiLevelType w:val="multilevel"/>
    <w:tmpl w:val="DBCE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A756F0"/>
    <w:multiLevelType w:val="multilevel"/>
    <w:tmpl w:val="0E0C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77DD0"/>
    <w:multiLevelType w:val="multilevel"/>
    <w:tmpl w:val="B632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C4957"/>
    <w:multiLevelType w:val="multilevel"/>
    <w:tmpl w:val="850E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7419CA"/>
    <w:multiLevelType w:val="multilevel"/>
    <w:tmpl w:val="20B8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7D5B17"/>
    <w:multiLevelType w:val="multilevel"/>
    <w:tmpl w:val="801A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CD3EE6"/>
    <w:multiLevelType w:val="multilevel"/>
    <w:tmpl w:val="83B6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D1290"/>
    <w:multiLevelType w:val="multilevel"/>
    <w:tmpl w:val="8542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C30FF7"/>
    <w:multiLevelType w:val="multilevel"/>
    <w:tmpl w:val="309C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22"/>
  </w:num>
  <w:num w:numId="6">
    <w:abstractNumId w:val="7"/>
  </w:num>
  <w:num w:numId="7">
    <w:abstractNumId w:val="17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13"/>
  </w:num>
  <w:num w:numId="14">
    <w:abstractNumId w:val="2"/>
  </w:num>
  <w:num w:numId="15">
    <w:abstractNumId w:val="12"/>
  </w:num>
  <w:num w:numId="16">
    <w:abstractNumId w:val="8"/>
  </w:num>
  <w:num w:numId="17">
    <w:abstractNumId w:val="15"/>
  </w:num>
  <w:num w:numId="18">
    <w:abstractNumId w:val="9"/>
  </w:num>
  <w:num w:numId="19">
    <w:abstractNumId w:val="14"/>
  </w:num>
  <w:num w:numId="20">
    <w:abstractNumId w:val="0"/>
  </w:num>
  <w:num w:numId="21">
    <w:abstractNumId w:val="11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83"/>
    <w:rsid w:val="000923B9"/>
    <w:rsid w:val="00176A74"/>
    <w:rsid w:val="001F1A06"/>
    <w:rsid w:val="00312A56"/>
    <w:rsid w:val="00320783"/>
    <w:rsid w:val="0051421E"/>
    <w:rsid w:val="006E4864"/>
    <w:rsid w:val="00737F3C"/>
    <w:rsid w:val="007E6824"/>
    <w:rsid w:val="007E753C"/>
    <w:rsid w:val="008226EA"/>
    <w:rsid w:val="00882E0A"/>
    <w:rsid w:val="009E2B73"/>
    <w:rsid w:val="00B95A03"/>
    <w:rsid w:val="00D3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910BD-F2BB-471F-B802-50775A9C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22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22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26E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26E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226EA"/>
    <w:rPr>
      <w:strike w:val="0"/>
      <w:dstrike w:val="0"/>
      <w:color w:val="791900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8226EA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ltitle">
    <w:name w:val="nltitle"/>
    <w:basedOn w:val="Carpredefinitoparagrafo"/>
    <w:rsid w:val="008226EA"/>
    <w:rPr>
      <w:b/>
      <w:bCs/>
      <w:sz w:val="26"/>
      <w:szCs w:val="2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26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26EA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226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226E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site-title">
    <w:name w:val="site-title"/>
    <w:basedOn w:val="Normale"/>
    <w:rsid w:val="008226EA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le2">
    <w:name w:val="title2"/>
    <w:basedOn w:val="Carpredefinitoparagrafo"/>
    <w:rsid w:val="008226EA"/>
    <w:rPr>
      <w:rFonts w:ascii="Times New Roman" w:hAnsi="Times New Roman" w:cs="Times New Roman" w:hint="default"/>
      <w:caps/>
      <w:color w:val="FFFFFF"/>
      <w:sz w:val="18"/>
      <w:szCs w:val="18"/>
      <w:shd w:val="clear" w:color="auto" w:fill="780000"/>
    </w:rPr>
  </w:style>
  <w:style w:type="character" w:customStyle="1" w:styleId="label3">
    <w:name w:val="label3"/>
    <w:basedOn w:val="Carpredefinitoparagrafo"/>
    <w:rsid w:val="008226EA"/>
  </w:style>
  <w:style w:type="character" w:styleId="Enfasigrassetto">
    <w:name w:val="Strong"/>
    <w:basedOn w:val="Carpredefinitoparagrafo"/>
    <w:uiPriority w:val="22"/>
    <w:qFormat/>
    <w:rsid w:val="001F1A06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1A06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82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82E0A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readingmodeextracteddate">
    <w:name w:val="__reading__mode__extracted__date"/>
    <w:basedOn w:val="Carpredefinitoparagrafo"/>
    <w:rsid w:val="0051421E"/>
  </w:style>
  <w:style w:type="character" w:styleId="Enfasicorsivo">
    <w:name w:val="Emphasis"/>
    <w:basedOn w:val="Carpredefinitoparagrafo"/>
    <w:uiPriority w:val="20"/>
    <w:qFormat/>
    <w:rsid w:val="00092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63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46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357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634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1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67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8926">
                      <w:marLeft w:val="-225"/>
                      <w:marRight w:val="0"/>
                      <w:marTop w:val="0"/>
                      <w:marBottom w:val="0"/>
                      <w:divBdr>
                        <w:top w:val="single" w:sz="18" w:space="0" w:color="CECECE"/>
                        <w:left w:val="none" w:sz="0" w:space="0" w:color="auto"/>
                        <w:bottom w:val="single" w:sz="18" w:space="0" w:color="CECECE"/>
                        <w:right w:val="none" w:sz="0" w:space="0" w:color="auto"/>
                      </w:divBdr>
                      <w:divsChild>
                        <w:div w:id="158892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7394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79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4976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8213">
                          <w:marLeft w:val="9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5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02774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6630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6" w:color="DEDEDE"/>
                                <w:left w:val="none" w:sz="0" w:space="0" w:color="auto"/>
                                <w:bottom w:val="single" w:sz="6" w:space="1" w:color="DEDEDE"/>
                                <w:right w:val="none" w:sz="0" w:space="0" w:color="auto"/>
                              </w:divBdr>
                            </w:div>
                            <w:div w:id="1463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34327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06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1880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0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718849">
          <w:marLeft w:val="0"/>
          <w:marRight w:val="0"/>
          <w:marTop w:val="0"/>
          <w:marBottom w:val="0"/>
          <w:divBdr>
            <w:top w:val="single" w:sz="36" w:space="0" w:color="791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2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4" w:space="0" w:color="DEDEDE"/>
                <w:right w:val="none" w:sz="0" w:space="0" w:color="auto"/>
              </w:divBdr>
            </w:div>
          </w:divsChild>
        </w:div>
        <w:div w:id="834227763">
          <w:marLeft w:val="0"/>
          <w:marRight w:val="0"/>
          <w:marTop w:val="0"/>
          <w:marBottom w:val="0"/>
          <w:divBdr>
            <w:top w:val="single" w:sz="18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8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31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6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DEDEDE"/>
                        <w:right w:val="none" w:sz="0" w:space="0" w:color="auto"/>
                      </w:divBdr>
                    </w:div>
                    <w:div w:id="842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9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DEDEDE"/>
                        <w:right w:val="none" w:sz="0" w:space="0" w:color="auto"/>
                      </w:divBdr>
                    </w:div>
                    <w:div w:id="17174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6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DEDEDE"/>
                        <w:right w:val="none" w:sz="0" w:space="0" w:color="auto"/>
                      </w:divBdr>
                    </w:div>
                    <w:div w:id="880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47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DEDEDE"/>
                        <w:right w:val="none" w:sz="0" w:space="0" w:color="auto"/>
                      </w:divBdr>
                    </w:div>
                    <w:div w:id="9591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7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4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2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0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73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4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67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5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9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5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7287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210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81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0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01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0535">
                      <w:marLeft w:val="-225"/>
                      <w:marRight w:val="0"/>
                      <w:marTop w:val="0"/>
                      <w:marBottom w:val="0"/>
                      <w:divBdr>
                        <w:top w:val="single" w:sz="18" w:space="0" w:color="CECECE"/>
                        <w:left w:val="none" w:sz="0" w:space="0" w:color="auto"/>
                        <w:bottom w:val="single" w:sz="18" w:space="0" w:color="CECECE"/>
                        <w:right w:val="none" w:sz="0" w:space="0" w:color="auto"/>
                      </w:divBdr>
                      <w:divsChild>
                        <w:div w:id="60222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86561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7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18554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1997">
                          <w:marLeft w:val="9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5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812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5744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6" w:color="DEDEDE"/>
                                <w:left w:val="none" w:sz="0" w:space="0" w:color="auto"/>
                                <w:bottom w:val="single" w:sz="6" w:space="1" w:color="DEDEDE"/>
                                <w:right w:val="none" w:sz="0" w:space="0" w:color="auto"/>
                              </w:divBdr>
                            </w:div>
                            <w:div w:id="18860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9682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62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26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1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2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5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peciali/movimenti_del_personale_della_scuola/utilizzazioni-e-assegnazioni-provvisorie-2019-2020-personale-docente-educativo-ata.flc" TargetMode="External"/><Relationship Id="rId13" Type="http://schemas.openxmlformats.org/officeDocument/2006/relationships/hyperlink" Target="http://www.flcgil.it/comunicati-stampa/flc/sinopoli-il-caso-della-prof-dell-aria-e-una-sciagura-istituzionale.fl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cgil.it/contratti/documenti/scuola/ipotesi-ccni-scuola-utilizzazioni-e-assegnazioni-provvisorie-triennio-2019-2022-del-12-giugno-2019.flc" TargetMode="External"/><Relationship Id="rId12" Type="http://schemas.openxmlformats.org/officeDocument/2006/relationships/hyperlink" Target="http://www.flcgil.it/attualita/politica-societa/cgil-cisl-e-uil-prosegue-la-mobilitazione-il-22-giugno-a-reggio-calabria-manifestazione-nazionale.flc" TargetMode="External"/><Relationship Id="rId17" Type="http://schemas.openxmlformats.org/officeDocument/2006/relationships/hyperlink" Target="http://m.orizzontescuola.it/graduatorie-istituto-miur-cambia-date-inserimento-modello-b-dal-14-luglio-le-segreterie-piu-tempo-valutare-le-doman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le-scuole-non-sono-settori-particolarmente-esposti-alla-corruzione-ai-dirigenti-scolastici-non-si-deve-applicare-la-rotazione-degli-incarichi.fl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cgil.it/scuola/utilizzazioni-e-assegnazioni-provvisorie-2019-2020-sottoscritto-ccni-valido-triennio-2019-2022.flc" TargetMode="External"/><Relationship Id="rId11" Type="http://schemas.openxmlformats.org/officeDocument/2006/relationships/hyperlink" Target="http://www.flcgil.it/scuola/ata/confronto-al-miur-sull-intesa-del-24-aprile-e-la-volta-del-personale-ata.flc" TargetMode="External"/><Relationship Id="rId5" Type="http://schemas.openxmlformats.org/officeDocument/2006/relationships/hyperlink" Target="http://www.flcgil.it/contratti/documenti/scuola/ipotesi-ccni-scuola-utilizzazioni-e-assegnazioni-provvisorie-triennio-2019-2022-del-12-giugno-2019.flc" TargetMode="External"/><Relationship Id="rId15" Type="http://schemas.openxmlformats.org/officeDocument/2006/relationships/hyperlink" Target="http://www.flcgil.it/scuola/ata/revisione-dei-profili-ata-secondo-incontro-all-aran.flc" TargetMode="External"/><Relationship Id="rId10" Type="http://schemas.openxmlformats.org/officeDocument/2006/relationships/hyperlink" Target="http://www.flcgil.it/scuola/qualita-nella-scuola-e-innanzitutto-garanzia-di-continuita-didattica-copertura-delle-cattedre-scoperte-e-date-a-supplenza-di-anno-in-anno-e-collegialita-nella-costruzione-dei-percorsi-didattici.fl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lcgil.it/scuola/precari/raggiunto-l-accordo-con-il-ministero-bussetti-su-pas-e-fase-transitoria-per-stabilizzare-i-docenti-con-tre-annualita-di-servizio.flc" TargetMode="External"/><Relationship Id="rId14" Type="http://schemas.openxmlformats.org/officeDocument/2006/relationships/hyperlink" Target="http://www.flcgil.it/scuola/docenti/secondo-incontro-al-miur-su-immissioni-in-ruolo-per-il-prossimo-anno-scolastico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rossella.mazzocchi@outlook.it</dc:creator>
  <cp:keywords/>
  <dc:description/>
  <cp:lastModifiedBy>Rossella Mazzocchi</cp:lastModifiedBy>
  <cp:revision>8</cp:revision>
  <dcterms:created xsi:type="dcterms:W3CDTF">2017-08-22T13:44:00Z</dcterms:created>
  <dcterms:modified xsi:type="dcterms:W3CDTF">2019-06-17T06:37:00Z</dcterms:modified>
</cp:coreProperties>
</file>