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4E9" w:rsidRDefault="001524E9" w:rsidP="001524E9">
      <w:pPr>
        <w:pStyle w:val="NormaleWeb"/>
        <w:jc w:val="center"/>
      </w:pPr>
      <w:r>
        <w:rPr>
          <w:rStyle w:val="Enfasigrassetto"/>
          <w:i/>
          <w:iCs/>
        </w:rPr>
        <w:t xml:space="preserve">Schema di decreto legge del Governo su </w:t>
      </w:r>
      <w:proofErr w:type="gramStart"/>
      <w:r>
        <w:rPr>
          <w:rStyle w:val="Enfasigrassetto"/>
          <w:i/>
          <w:iCs/>
        </w:rPr>
        <w:t>scuola,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università</w:t>
      </w:r>
      <w:proofErr w:type="gramEnd"/>
      <w:r>
        <w:rPr>
          <w:rStyle w:val="Enfasigrassetto"/>
          <w:i/>
          <w:iCs/>
        </w:rPr>
        <w:t>, ricerca e AFAM.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Una prima analisi dei contenuti</w:t>
      </w:r>
    </w:p>
    <w:p w:rsidR="001524E9" w:rsidRDefault="001524E9" w:rsidP="001524E9">
      <w:pPr>
        <w:pStyle w:val="NormaleWeb"/>
      </w:pPr>
      <w:r>
        <w:t xml:space="preserve">Sulla </w:t>
      </w:r>
      <w:hyperlink r:id="rId6" w:tgtFrame="_blank" w:history="1">
        <w:r>
          <w:rPr>
            <w:rStyle w:val="Collegamentoipertestuale"/>
          </w:rPr>
          <w:t>schema di decreto legge licenziato il 6 agosto 2019</w:t>
        </w:r>
      </w:hyperlink>
      <w:r>
        <w:t>, salvo intese, dal Consiglio dei Ministri la FLC CGIL ha espresso, insieme alle altre organizzazioni sindacali un </w:t>
      </w:r>
      <w:hyperlink r:id="rId7" w:tgtFrame="_blank" w:history="1">
        <w:r>
          <w:rPr>
            <w:rStyle w:val="Collegamentoipertestuale"/>
          </w:rPr>
          <w:t>primo giudizio</w:t>
        </w:r>
      </w:hyperlink>
      <w:r>
        <w:t xml:space="preserve"> relativamente al </w:t>
      </w:r>
      <w:r>
        <w:rPr>
          <w:rStyle w:val="Enfasigrassetto"/>
        </w:rPr>
        <w:t>reclutamento e al precariato</w:t>
      </w:r>
      <w:r>
        <w:t>.</w:t>
      </w:r>
      <w:r>
        <w:br/>
        <w:t xml:space="preserve">Lo schema di decreto legge affronta anche </w:t>
      </w:r>
      <w:r>
        <w:rPr>
          <w:rStyle w:val="Enfasigrassetto"/>
        </w:rPr>
        <w:t>altre problematiche</w:t>
      </w:r>
      <w:r>
        <w:t xml:space="preserve"> definite tutte di “</w:t>
      </w:r>
      <w:r>
        <w:rPr>
          <w:rStyle w:val="Enfasicorsivo"/>
        </w:rPr>
        <w:t>straordinaria necessità ed urgenza</w:t>
      </w:r>
      <w:r>
        <w:t>” che meritano di essere conosciute ed analizzate. Tra queste:</w:t>
      </w:r>
    </w:p>
    <w:p w:rsidR="001524E9" w:rsidRDefault="001524E9" w:rsidP="001524E9">
      <w:pPr>
        <w:numPr>
          <w:ilvl w:val="0"/>
          <w:numId w:val="9"/>
        </w:numPr>
        <w:spacing w:before="100" w:beforeAutospacing="1" w:after="100" w:afterAutospacing="1"/>
      </w:pPr>
      <w:r>
        <w:t>Personale ATA</w:t>
      </w:r>
    </w:p>
    <w:p w:rsidR="001524E9" w:rsidRDefault="001524E9" w:rsidP="001524E9">
      <w:pPr>
        <w:numPr>
          <w:ilvl w:val="0"/>
          <w:numId w:val="9"/>
        </w:numPr>
        <w:spacing w:before="100" w:beforeAutospacing="1" w:after="100" w:afterAutospacing="1"/>
      </w:pPr>
      <w:r>
        <w:t>Dirigenti scolastici e dirigenti tecnici</w:t>
      </w:r>
    </w:p>
    <w:p w:rsidR="001524E9" w:rsidRDefault="001524E9" w:rsidP="001524E9">
      <w:pPr>
        <w:numPr>
          <w:ilvl w:val="0"/>
          <w:numId w:val="9"/>
        </w:numPr>
        <w:spacing w:before="100" w:beforeAutospacing="1" w:after="100" w:afterAutospacing="1"/>
      </w:pPr>
      <w:r>
        <w:t>Trasporto alunni scuola primaria</w:t>
      </w:r>
    </w:p>
    <w:p w:rsidR="001524E9" w:rsidRDefault="001524E9" w:rsidP="001524E9">
      <w:pPr>
        <w:numPr>
          <w:ilvl w:val="0"/>
          <w:numId w:val="9"/>
        </w:numPr>
        <w:spacing w:before="100" w:beforeAutospacing="1" w:after="100" w:afterAutospacing="1"/>
      </w:pPr>
      <w:r>
        <w:t>Semplificazioni negli acquisti per l’attività di ricerca</w:t>
      </w:r>
    </w:p>
    <w:p w:rsidR="001524E9" w:rsidRDefault="001524E9" w:rsidP="001524E9">
      <w:pPr>
        <w:numPr>
          <w:ilvl w:val="0"/>
          <w:numId w:val="9"/>
        </w:numPr>
        <w:spacing w:before="100" w:beforeAutospacing="1" w:after="100" w:afterAutospacing="1"/>
      </w:pPr>
      <w:r>
        <w:t>Estensione dell’impignorabilità.</w:t>
      </w:r>
    </w:p>
    <w:p w:rsidR="001524E9" w:rsidRDefault="001524E9" w:rsidP="001524E9">
      <w:pPr>
        <w:pStyle w:val="NormaleWeb"/>
      </w:pPr>
      <w:hyperlink r:id="rId8" w:history="1">
        <w:r>
          <w:rPr>
            <w:rStyle w:val="Collegamentoipertestuale"/>
          </w:rPr>
          <w:t>Continua a leggere l’approfondimento sul sito</w:t>
        </w:r>
      </w:hyperlink>
      <w:r>
        <w:t>.</w:t>
      </w:r>
    </w:p>
    <w:p w:rsidR="001524E9" w:rsidRDefault="001524E9" w:rsidP="001524E9">
      <w:pPr>
        <w:pStyle w:val="NormaleWeb"/>
      </w:pPr>
      <w:r>
        <w:t xml:space="preserve">Come sottolineato nel comunicato unitario </w:t>
      </w:r>
      <w:r>
        <w:rPr>
          <w:rStyle w:val="Enfasigrassetto"/>
        </w:rPr>
        <w:t>seguiremo l’iter di definizione del decreto legge</w:t>
      </w:r>
      <w:r>
        <w:t xml:space="preserve"> per chiederne le modifiche necessarie.</w:t>
      </w:r>
    </w:p>
    <w:p w:rsidR="001524E9" w:rsidRDefault="001524E9" w:rsidP="001524E9">
      <w:pPr>
        <w:pStyle w:val="NormaleWeb"/>
      </w:pPr>
      <w:r>
        <w:t>Cordialmente</w:t>
      </w:r>
      <w:r>
        <w:br/>
        <w:t>FLC CGIL nazionale</w:t>
      </w:r>
    </w:p>
    <w:p w:rsidR="001524E9" w:rsidRDefault="001524E9" w:rsidP="001524E9">
      <w:pPr>
        <w:pStyle w:val="NormaleWeb"/>
      </w:pPr>
      <w:r>
        <w:rPr>
          <w:rStyle w:val="Enfasigrassetto"/>
          <w:i/>
          <w:iCs/>
        </w:rPr>
        <w:t>In evidenza</w:t>
      </w:r>
    </w:p>
    <w:p w:rsidR="001524E9" w:rsidRDefault="001524E9" w:rsidP="001524E9">
      <w:pPr>
        <w:pStyle w:val="NormaleWeb"/>
      </w:pPr>
      <w:hyperlink r:id="rId9" w:history="1">
        <w:r>
          <w:rPr>
            <w:rStyle w:val="Collegamentoipertestuale"/>
          </w:rPr>
          <w:t xml:space="preserve">Immissioni in ruolo ATA </w:t>
        </w:r>
        <w:proofErr w:type="spellStart"/>
        <w:r>
          <w:rPr>
            <w:rStyle w:val="Collegamentoipertestuale"/>
          </w:rPr>
          <w:t>a.s.</w:t>
        </w:r>
        <w:proofErr w:type="spellEnd"/>
        <w:r>
          <w:rPr>
            <w:rStyle w:val="Collegamentoipertestuale"/>
          </w:rPr>
          <w:t xml:space="preserve"> 2019/2020: le tabelle dei contingenti. Sempre insufficienti rispetto ai posti disponibili </w:t>
        </w:r>
      </w:hyperlink>
    </w:p>
    <w:p w:rsidR="001524E9" w:rsidRDefault="001524E9" w:rsidP="00856D95">
      <w:bookmarkStart w:id="0" w:name="_GoBack"/>
      <w:bookmarkEnd w:id="0"/>
    </w:p>
    <w:sectPr w:rsidR="001524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E5220"/>
    <w:multiLevelType w:val="multilevel"/>
    <w:tmpl w:val="BD40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524E9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6FF7F-F3D2-425A-A8EB-F3D8ACFB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attualita/schema-di-decreto-legge-del-governo-su-scuola-universita-ricerca-e-afam-una-prima-analisi-dei-contenuti.fl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cgil.it/comunicati-stampa/comunicato-unitario/decreto-precari-scuola-primo-passo-avanti-importante.f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cgil.it/leggi-normative/documenti/bozze-e-schemi-di-provvedimenti/schema-decreto-legge-precari-scuola-e-misure-straordinarie-istruzione-e-ricerca-consiglio-dei-ministri-del-7-agosto-2019.fl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lcgil.it/scuola/ata/immissioni-in-ruolo-ata-a-s-2019-2020-sempre-insufficienti-rispetto-ai-posti-disponibili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39</cp:revision>
  <cp:lastPrinted>2018-04-26T07:58:00Z</cp:lastPrinted>
  <dcterms:created xsi:type="dcterms:W3CDTF">2017-03-10T12:36:00Z</dcterms:created>
  <dcterms:modified xsi:type="dcterms:W3CDTF">2019-08-16T07:24:00Z</dcterms:modified>
</cp:coreProperties>
</file>