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bookmarkStart w:id="0" w:name="_GoBack"/>
      <w:bookmarkEnd w:id="0"/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r w:rsidRPr="000D09FF">
        <w:rPr>
          <w:bCs/>
          <w:lang w:eastAsia="en-US"/>
        </w:rPr>
        <w:t>Gamerra”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D6368F" w:rsidRDefault="00F22F21" w:rsidP="00D6368F">
      <w:pPr>
        <w:spacing w:before="156" w:line="251" w:lineRule="exact"/>
        <w:ind w:right="-143"/>
        <w:jc w:val="both"/>
        <w:rPr>
          <w:b/>
        </w:rPr>
      </w:pPr>
      <w:r w:rsidRPr="00D6368F">
        <w:rPr>
          <w:b/>
          <w:bCs/>
          <w:lang w:eastAsia="en-US"/>
        </w:rPr>
        <w:t>Tabell</w:t>
      </w:r>
      <w:r w:rsidR="00D6368F">
        <w:rPr>
          <w:b/>
          <w:bCs/>
          <w:lang w:eastAsia="en-US"/>
        </w:rPr>
        <w:t>e</w:t>
      </w:r>
      <w:r w:rsidRPr="00D6368F">
        <w:rPr>
          <w:b/>
          <w:bCs/>
          <w:lang w:eastAsia="en-US"/>
        </w:rPr>
        <w:t xml:space="preserve"> di valutazione dei titoli per la selezione </w:t>
      </w:r>
      <w:r w:rsidR="00D6368F" w:rsidRPr="00D6368F">
        <w:rPr>
          <w:b/>
        </w:rPr>
        <w:t>di docente esperto interno progetto PONFSE codice progetto 10.1.1A-FSEPON-TO-2021-104</w:t>
      </w:r>
    </w:p>
    <w:p w:rsidR="00942F22" w:rsidRDefault="00942F22" w:rsidP="00942F22">
      <w:pPr>
        <w:jc w:val="both"/>
        <w:rPr>
          <w:color w:val="000000"/>
          <w:lang w:eastAsia="zh-CN"/>
        </w:rPr>
      </w:pPr>
    </w:p>
    <w:p w:rsidR="00942F22" w:rsidRPr="006229C6" w:rsidRDefault="00942F22" w:rsidP="00942F22">
      <w:pPr>
        <w:jc w:val="both"/>
        <w:rPr>
          <w:color w:val="000000"/>
          <w:lang w:eastAsia="zh-CN"/>
        </w:rPr>
      </w:pPr>
      <w:r w:rsidRPr="006229C6">
        <w:rPr>
          <w:color w:val="000000"/>
          <w:lang w:eastAsia="zh-CN"/>
        </w:rPr>
        <w:t>Indicare la tipologia della candidatura di esperto:</w:t>
      </w:r>
    </w:p>
    <w:p w:rsidR="00942F22" w:rsidRPr="006229C6" w:rsidRDefault="00942F22" w:rsidP="00942F22">
      <w:pPr>
        <w:jc w:val="both"/>
        <w:rPr>
          <w:color w:val="000000"/>
          <w:lang w:eastAsia="zh-CN"/>
        </w:rPr>
      </w:pPr>
      <w:r w:rsidRPr="006229C6">
        <w:rPr>
          <w:color w:val="000000"/>
          <w:lang w:eastAsia="zh-CN"/>
        </w:rPr>
        <w:t xml:space="preserve"> </w:t>
      </w:r>
    </w:p>
    <w:p w:rsidR="00942F22" w:rsidRDefault="00A72545" w:rsidP="00942F22">
      <w:pPr>
        <w:jc w:val="both"/>
        <w:rPr>
          <w:color w:val="000000"/>
          <w:lang w:eastAsia="zh-CN"/>
        </w:rPr>
      </w:pPr>
      <w:r>
        <w:rPr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5080" r="825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22" w:rsidRDefault="00942F22" w:rsidP="00942F2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.45pt;width:9.8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tcKQIAAE8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PQ1JYZp&#10;lOhBjIG8g5EUkZ3B+hKd7i26hRGPUeVUqbd3wL97YmDbM9OJG+dg6AVrMLt5fJldPJ1wfASph0/Q&#10;YBi2D5CAxtbpSB2SQRAdVTqelYmp8BiyWOarJSUcr+bLYpEn5TJWPj22zocPAjSJm4o6FD6Bs8Od&#10;DzEZVj65xFgelGx2UqlkuK7eKkcODJtkl76U/zM3ZchQ0dWyWE71/xUiT9+fILQM2O1K6openZ1Y&#10;GVl7b5rUi4FJNe0xZWVONEbmJg7DWI8nWWpojkiog6mrcQpx04P7ScmAHV1R/2PPnKBEfTQoymq+&#10;WMQRSMZi+bZAw13e1Jc3zHCEqmigZNpuwzQ2e+tk12OkqQ0M3KCQrUwkR8WnrE55Y9cm7k8TFsfi&#10;0k5ev/4Dm0cAAAD//wMAUEsDBBQABgAIAAAAIQDYNiAj3QAAAAUBAAAPAAAAZHJzL2Rvd25yZXYu&#10;eG1sTI/BTsMwEETvSPyDtUhcUOvQltKEbCqEBKI3KAiubrxNIux1sN00/D3uCS4jrWY087Zcj9aI&#10;gXzoHCNcTzMQxLXTHTcI72+PkxWIEBVrZRwTwg8FWFfnZ6UqtDvyKw3b2IhUwqFQCG2MfSFlqFuy&#10;KkxdT5y8vfNWxXT6RmqvjqncGjnLsqW0quO00KqeHlqqv7YHi7BaPA+fYTN/+aiXe5PHq9vh6dsj&#10;Xl6M93cgIo3xLwwn/IQOVWLauQPrIAzCZJ6nJELSk3uT/tghzBY5yKqU/+mrXwAAAP//AwBQSwEC&#10;LQAUAAYACAAAACEAtoM4kv4AAADhAQAAEwAAAAAAAAAAAAAAAAAAAAAAW0NvbnRlbnRfVHlwZXNd&#10;LnhtbFBLAQItABQABgAIAAAAIQA4/SH/1gAAAJQBAAALAAAAAAAAAAAAAAAAAC8BAABfcmVscy8u&#10;cmVsc1BLAQItABQABgAIAAAAIQB6LrtcKQIAAE8EAAAOAAAAAAAAAAAAAAAAAC4CAABkcnMvZTJv&#10;RG9jLnhtbFBLAQItABQABgAIAAAAIQDYNiAj3QAAAAUBAAAPAAAAAAAAAAAAAAAAAIMEAABkcnMv&#10;ZG93bnJldi54bWxQSwUGAAAAAAQABADzAAAAjQUAAAAA&#10;">
                <v:textbox>
                  <w:txbxContent>
                    <w:p w:rsidR="00942F22" w:rsidRDefault="00942F22" w:rsidP="00942F2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F22" w:rsidRPr="006229C6">
        <w:rPr>
          <w:color w:val="000000"/>
          <w:lang w:eastAsia="zh-CN"/>
        </w:rPr>
        <w:t xml:space="preserve">    Docente </w:t>
      </w:r>
      <w:r w:rsidR="00942F22">
        <w:rPr>
          <w:color w:val="000000"/>
          <w:lang w:eastAsia="zh-CN"/>
        </w:rPr>
        <w:t>dell’IC Gamerra</w:t>
      </w:r>
    </w:p>
    <w:p w:rsidR="00942F22" w:rsidRDefault="00942F22" w:rsidP="00942F22">
      <w:pPr>
        <w:jc w:val="both"/>
        <w:rPr>
          <w:color w:val="000000"/>
          <w:lang w:eastAsia="zh-CN"/>
        </w:rPr>
      </w:pPr>
    </w:p>
    <w:p w:rsidR="00942F22" w:rsidRDefault="00A72545" w:rsidP="00942F22">
      <w:pPr>
        <w:jc w:val="both"/>
        <w:rPr>
          <w:color w:val="000000"/>
          <w:lang w:eastAsia="zh-CN"/>
        </w:rPr>
      </w:pPr>
      <w:r>
        <w:rPr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12700" r="825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22" w:rsidRDefault="00942F22" w:rsidP="00942F2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.95pt;margin-top:.45pt;width:9.8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YeKgIAAFYEAAAOAAAAZHJzL2Uyb0RvYy54bWysVFFv0zAQfkfiP1h+p0mjFtao6TQ6ipDG&#10;QNr4AY7jJBa2z9huk/LrOTtdVw14QeTB8tnn7+6+7y7r61ErchDOSzAVnc9ySoTh0EjTVfTb4+7N&#10;FSU+MNMwBUZU9Cg8vd68frUebCkK6EE1whEEMb4cbEX7EGyZZZ73QjM/AysMXrbgNAtoui5rHBsQ&#10;XausyPO32QCusQ648B5Pb6dLukn4bSt4+NK2XgSiKoq5hbS6tNZxzTZrVnaO2V7yUxrsH7LQTBoM&#10;eoa6ZYGRvZO/QWnJHXhow4yDzqBtJRepBqxmnr+o5qFnVqRakBxvzzT5/wfL7w9fHZFNRQtKDNMo&#10;0aMYA3kPI1lEdgbrS3R6sOgWRjxGlVOl3t4B/+6JgW3PTCdunIOhF6zB7ObxZXbxdMLxEaQePkOD&#10;Ydg+QAIaW6cjdUgGQXRU6XhWJqbCY8hima+WlHC8mi+LRZ6Uy1j59Ng6Hz4K0CRuKupQ+ATODnc+&#10;xGRY+eQSY3lQstlJpZLhunqrHDkwbJJd+lL+L9yUIUNFV8tiOdX/V4g8fX+C0DJgtyupK3p1dmJl&#10;ZO2DaVIvBibVtMeUlTnRGJmbOAxjPSa9EseR4hqaI/LqYGpuHEbc9OB+UjJgY1fU/9gzJyhRnwxq&#10;s5ovFnESkrFYvivQcJc39eUNMxyhKhoombbbME3P3jrZ9Rhp6gYDN6hnKxPXz1md0sfmTRKcBi1O&#10;x6WdvJ5/B5tfAAAA//8DAFBLAwQUAAYACAAAACEA2DYgI90AAAAFAQAADwAAAGRycy9kb3ducmV2&#10;LnhtbEyPwU7DMBBE70j8g7VIXFDr0JbShGwqhASiNygIrm68TSLsdbDdNPw97gkuI61mNPO2XI/W&#10;iIF86BwjXE8zEMS10x03CO9vj5MViBAVa2UcE8IPBVhX52elKrQ78isN29iIVMKhUAhtjH0hZahb&#10;sipMXU+cvL3zVsV0+kZqr46p3Bo5y7KltKrjtNCqnh5aqr+2B4uwWjwPn2Ezf/mol3uTx6vb4enb&#10;I15ejPd3ICKN8S8MJ/yEDlVi2rkD6yAMwmSepyRC0pN7k/7YIcwWOciqlP/pq18AAAD//wMAUEsB&#10;Ai0AFAAGAAgAAAAhALaDOJL+AAAA4QEAABMAAAAAAAAAAAAAAAAAAAAAAFtDb250ZW50X1R5cGVz&#10;XS54bWxQSwECLQAUAAYACAAAACEAOP0h/9YAAACUAQAACwAAAAAAAAAAAAAAAAAvAQAAX3JlbHMv&#10;LnJlbHNQSwECLQAUAAYACAAAACEAhEE2HioCAABWBAAADgAAAAAAAAAAAAAAAAAuAgAAZHJzL2Uy&#10;b0RvYy54bWxQSwECLQAUAAYACAAAACEA2DYgI90AAAAFAQAADwAAAAAAAAAAAAAAAACEBAAAZHJz&#10;L2Rvd25yZXYueG1sUEsFBgAAAAAEAAQA8wAAAI4FAAAAAA==&#10;">
                <v:textbox>
                  <w:txbxContent>
                    <w:p w:rsidR="00942F22" w:rsidRDefault="00942F22" w:rsidP="00942F2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F22" w:rsidRPr="006229C6">
        <w:rPr>
          <w:color w:val="000000"/>
          <w:lang w:eastAsia="zh-CN"/>
        </w:rPr>
        <w:t xml:space="preserve">    Docente </w:t>
      </w:r>
      <w:r w:rsidR="00942F22">
        <w:rPr>
          <w:color w:val="000000"/>
          <w:lang w:eastAsia="zh-CN"/>
        </w:rPr>
        <w:t>appartenente ad altra P.A.</w:t>
      </w:r>
    </w:p>
    <w:p w:rsidR="00942F22" w:rsidRPr="006229C6" w:rsidRDefault="00942F22" w:rsidP="00942F22">
      <w:pPr>
        <w:jc w:val="both"/>
        <w:rPr>
          <w:color w:val="000000"/>
          <w:lang w:eastAsia="zh-CN"/>
        </w:rPr>
      </w:pPr>
    </w:p>
    <w:p w:rsidR="00942F22" w:rsidRPr="006229C6" w:rsidRDefault="00A72545" w:rsidP="00942F22">
      <w:pPr>
        <w:jc w:val="both"/>
        <w:rPr>
          <w:color w:val="000000"/>
          <w:lang w:eastAsia="zh-CN"/>
        </w:rPr>
      </w:pPr>
      <w:r>
        <w:rPr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12700" r="825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22" w:rsidRDefault="00942F22" w:rsidP="00942F2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.95pt;margin-top:.6pt;width:9.8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jQLQIAAFYEAAAOAAAAZHJzL2Uyb0RvYy54bWysVNuO0zAQfUfiHyy/06ShgW3UdLV0KUJa&#10;LtIuH+A4TmLheIztNilfv2OnLRHwhMiD5fGMj8/MmcnmduwVOQrrJOiSLhcpJUJzqKVuS/rtaf/q&#10;hhLnma6ZAi1KehKO3m5fvtgMphAZdKBqYQmCaFcMpqSd96ZIEsc70TO3ACM0OhuwPfNo2japLRsQ&#10;vVdJlqZvkgFsbSxw4Rye3k9Ouo34TSO4/9I0TniiSorcfFxtXKuwJtsNK1rLTCf5mQb7BxY9kxof&#10;vULdM8/Iwco/oHrJLTho/IJDn0DTSC5iDpjNMv0tm8eOGRFzweI4cy2T+3+w/PPxqyWyRu0o0axH&#10;iZ7E6Mk7GMnrUJ3BuAKDHg2G+RGPQ2TI1JkH4N8d0bDrmG7FnbUwdILVyG4ZbiazqxOOCyDV8Alq&#10;fIYdPESgsbF9AMRiEERHlU5XZQIVHp7M8nSdU8LRtcyzVRqVS1hxuWys8x8E9CRsSmpR+AjOjg/O&#10;BzKsuIRE8qBkvZdKRcO21U5ZcmTYJPv4Rf6Y4zxMaTKUdJ1n+ZT/3OfmEGn8/gbRS4/drmRf0ptr&#10;ECtC1d7rOvaiZ1JNe6Ss9LmMoXJTDf1YjVGv7KJOBfUJ62pham4cRtx0YH9SMmBjl9T9ODArKFEf&#10;NWqzXq5WYRKiscrfZmjYuaeae5jmCFVST8m03flpeg7GyrbDl6Zu0HCHejYy1joIP7E608fmjRKc&#10;By1Mx9yOUb9+B9tnAAAA//8DAFBLAwQUAAYACAAAACEAS7NBP90AAAAGAQAADwAAAGRycy9kb3du&#10;cmV2LnhtbEyPwU7DMBBE70j8g7VIXFDrkNLShjgVQgLRGxQEVzfeJhH2OthuGv6e7QmOszOaeVuu&#10;R2fFgCF2nhRcTzMQSLU3HTUK3t8eJ0sQMWky2npCBT8YYV2dn5W6MP5IrzhsUyO4hGKhFbQp9YWU&#10;sW7R6Tj1PRJ7ex+cTixDI03QRy53VuZZtpBOd8QLre7xocX6a3twCpY3z8Nn3MxePurF3q7S1e3w&#10;9B2UurwY7+9AJBzTXxhO+IwOFTPt/IFMFFbBZLbiJN9zECd7zo/sFOTzHGRVyv/41S8AAAD//wMA&#10;UEsBAi0AFAAGAAgAAAAhALaDOJL+AAAA4QEAABMAAAAAAAAAAAAAAAAAAAAAAFtDb250ZW50X1R5&#10;cGVzXS54bWxQSwECLQAUAAYACAAAACEAOP0h/9YAAACUAQAACwAAAAAAAAAAAAAAAAAvAQAAX3Jl&#10;bHMvLnJlbHNQSwECLQAUAAYACAAAACEA8OtI0C0CAABWBAAADgAAAAAAAAAAAAAAAAAuAgAAZHJz&#10;L2Uyb0RvYy54bWxQSwECLQAUAAYACAAAACEAS7NBP90AAAAGAQAADwAAAAAAAAAAAAAAAACHBAAA&#10;ZHJzL2Rvd25yZXYueG1sUEsFBgAAAAAEAAQA8wAAAJEFAAAAAA==&#10;">
                <v:textbox>
                  <w:txbxContent>
                    <w:p w:rsidR="00942F22" w:rsidRDefault="00942F22" w:rsidP="00942F2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F22" w:rsidRPr="006229C6">
        <w:rPr>
          <w:color w:val="000000"/>
          <w:lang w:eastAsia="zh-CN"/>
        </w:rPr>
        <w:t xml:space="preserve">    Esperto esterno per contratto di prestazione d’opera</w:t>
      </w:r>
    </w:p>
    <w:p w:rsidR="004339F4" w:rsidRDefault="004339F4" w:rsidP="00D6368F">
      <w:pPr>
        <w:spacing w:before="156" w:line="251" w:lineRule="exact"/>
        <w:ind w:right="-143"/>
        <w:jc w:val="both"/>
        <w:rPr>
          <w:b/>
        </w:rPr>
      </w:pPr>
    </w:p>
    <w:p w:rsidR="00D6368F" w:rsidRDefault="00D6368F" w:rsidP="00D6368F">
      <w:pPr>
        <w:spacing w:before="156" w:line="251" w:lineRule="exact"/>
        <w:ind w:right="-143"/>
        <w:jc w:val="both"/>
        <w:rPr>
          <w:b/>
        </w:rPr>
      </w:pPr>
      <w:r>
        <w:rPr>
          <w:b/>
        </w:rPr>
        <w:t xml:space="preserve">Compilare la tabella del modulo per il quale </w:t>
      </w:r>
      <w:r w:rsidR="00942F22">
        <w:rPr>
          <w:b/>
        </w:rPr>
        <w:t xml:space="preserve">ci </w:t>
      </w:r>
      <w:r>
        <w:rPr>
          <w:b/>
        </w:rPr>
        <w:t xml:space="preserve">si intende </w:t>
      </w:r>
      <w:r w:rsidR="00942F22">
        <w:rPr>
          <w:b/>
        </w:rPr>
        <w:t>candidare</w:t>
      </w:r>
      <w:r>
        <w:rPr>
          <w:b/>
        </w:rPr>
        <w:t>.</w:t>
      </w:r>
    </w:p>
    <w:p w:rsidR="0080226D" w:rsidRDefault="0080226D" w:rsidP="00942F22">
      <w:pPr>
        <w:widowControl w:val="0"/>
        <w:autoSpaceDE w:val="0"/>
        <w:jc w:val="both"/>
        <w:rPr>
          <w:b/>
        </w:rPr>
      </w:pPr>
    </w:p>
    <w:p w:rsidR="00942F22" w:rsidRPr="00427815" w:rsidRDefault="00942F22" w:rsidP="00942F22">
      <w:pPr>
        <w:widowControl w:val="0"/>
        <w:autoSpaceDE w:val="0"/>
        <w:jc w:val="both"/>
        <w:rPr>
          <w:b/>
        </w:rPr>
      </w:pPr>
      <w:r w:rsidRPr="00427815">
        <w:rPr>
          <w:b/>
        </w:rPr>
        <w:t>Modulo A scuola di… Teatro!</w:t>
      </w:r>
    </w:p>
    <w:p w:rsidR="00942F22" w:rsidRDefault="00942F22" w:rsidP="00942F22">
      <w:pPr>
        <w:widowControl w:val="0"/>
        <w:autoSpaceDE w:val="0"/>
        <w:jc w:val="both"/>
        <w:rPr>
          <w:bCs/>
          <w:lang w:eastAsia="en-US"/>
        </w:rPr>
      </w:pPr>
      <w:r w:rsidRPr="00951547">
        <w:rPr>
          <w:bCs/>
          <w:lang w:eastAsia="en-US"/>
        </w:rPr>
        <w:t xml:space="preserve">La figura di esperto del modulo </w:t>
      </w:r>
      <w:r w:rsidRPr="000D0EA7">
        <w:rPr>
          <w:bCs/>
          <w:lang w:eastAsia="en-US"/>
        </w:rPr>
        <w:t>“</w:t>
      </w:r>
      <w:r w:rsidRPr="000D0EA7">
        <w:t>A scuola di… Teatro!</w:t>
      </w:r>
      <w:r w:rsidRPr="000D0EA7">
        <w:rPr>
          <w:bCs/>
          <w:lang w:eastAsia="en-US"/>
        </w:rPr>
        <w:t>” ha</w:t>
      </w:r>
      <w:r w:rsidRPr="00951547">
        <w:rPr>
          <w:bCs/>
          <w:lang w:eastAsia="en-US"/>
        </w:rPr>
        <w:t xml:space="preserve"> come requisito di accesso</w:t>
      </w:r>
      <w:r>
        <w:rPr>
          <w:bCs/>
          <w:lang w:eastAsia="en-US"/>
        </w:rPr>
        <w:t xml:space="preserve"> la</w:t>
      </w:r>
      <w:r w:rsidRPr="00951547">
        <w:rPr>
          <w:bCs/>
          <w:lang w:eastAsia="en-US"/>
        </w:rPr>
        <w:t xml:space="preserve"> </w:t>
      </w:r>
      <w:r w:rsidRPr="004C4091">
        <w:rPr>
          <w:bCs/>
          <w:lang w:eastAsia="en-US"/>
        </w:rPr>
        <w:t>Laurea specialistica o vecchio ordinamento</w:t>
      </w:r>
      <w:r>
        <w:rPr>
          <w:bCs/>
          <w:lang w:eastAsia="en-US"/>
        </w:rPr>
        <w:t xml:space="preserve"> in discipline umanistiche</w:t>
      </w:r>
    </w:p>
    <w:p w:rsidR="00942F22" w:rsidRDefault="00942F22" w:rsidP="00942F22">
      <w:pPr>
        <w:widowControl w:val="0"/>
        <w:autoSpaceDE w:val="0"/>
        <w:jc w:val="both"/>
        <w:rPr>
          <w:b/>
        </w:rPr>
      </w:pPr>
      <w:r>
        <w:rPr>
          <w:bCs/>
          <w:lang w:eastAsia="en-US"/>
        </w:rPr>
        <w:t>Di seguito la tabella di valutazione dei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1421"/>
        <w:gridCol w:w="1710"/>
        <w:gridCol w:w="1590"/>
      </w:tblGrid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Autoassegnato dal candidato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della Commissione</w:t>
            </w: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Abilitazione all’insegnamento nella scuola </w:t>
            </w:r>
            <w:r w:rsidRPr="00FA1AB8">
              <w:rPr>
                <w:bCs/>
                <w:lang w:eastAsia="en-US"/>
              </w:rPr>
              <w:t>secondaria</w:t>
            </w:r>
            <w:r w:rsidRPr="004C409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FA1AB8">
              <w:rPr>
                <w:bCs/>
                <w:lang w:eastAsia="en-US"/>
              </w:rPr>
              <w:t>Master 1° e/o 2° livello in materie attinenti al modulo (2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6</w:t>
            </w:r>
            <w:r w:rsidRPr="004C409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Corsi di perfezionamento, corsi di specializzazione attinenti </w:t>
            </w:r>
            <w:r>
              <w:rPr>
                <w:bCs/>
                <w:lang w:eastAsia="en-US"/>
              </w:rPr>
              <w:t>la materia del modulo</w:t>
            </w:r>
            <w:r w:rsidRPr="004C4091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 materie attinenti al modulo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professionali specifiche coerenti con le attività previste del modulo (2 </w:t>
            </w:r>
            <w:r w:rsidR="002157D9" w:rsidRPr="008B1804">
              <w:rPr>
                <w:bCs/>
                <w:lang w:eastAsia="en-US"/>
              </w:rPr>
              <w:t>punti</w:t>
            </w:r>
            <w:r w:rsidR="002157D9" w:rsidRPr="004C4091"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per ogni anno scolastico)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documentate per uso di piattaforma </w:t>
            </w:r>
            <w:r>
              <w:rPr>
                <w:bCs/>
                <w:lang w:eastAsia="en-US"/>
              </w:rPr>
              <w:t xml:space="preserve">GPU </w:t>
            </w:r>
            <w:r w:rsidRPr="004C4091">
              <w:rPr>
                <w:bCs/>
                <w:lang w:eastAsia="en-US"/>
              </w:rPr>
              <w:t>(2 punti per ogni esperienza)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942F22" w:rsidRDefault="00942F22" w:rsidP="00D6368F">
      <w:pPr>
        <w:spacing w:before="156" w:line="251" w:lineRule="exact"/>
        <w:ind w:right="-143"/>
        <w:jc w:val="both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942F22" w:rsidRDefault="00942F22" w:rsidP="00942F22">
      <w:pPr>
        <w:widowControl w:val="0"/>
        <w:autoSpaceDE w:val="0"/>
        <w:rPr>
          <w:bCs/>
          <w:lang w:eastAsia="en-US"/>
        </w:rPr>
      </w:pPr>
      <w:r w:rsidRPr="00427815">
        <w:rPr>
          <w:b/>
        </w:rPr>
        <w:t xml:space="preserve">Modulo </w:t>
      </w:r>
      <w:r w:rsidRPr="000D0EA7">
        <w:rPr>
          <w:b/>
        </w:rPr>
        <w:t>Arte Creativ</w:t>
      </w:r>
      <w:r>
        <w:rPr>
          <w:b/>
        </w:rPr>
        <w:t>a</w:t>
      </w:r>
      <w:r>
        <w:rPr>
          <w:bCs/>
          <w:lang w:eastAsia="en-US"/>
        </w:rPr>
        <w:br/>
      </w:r>
      <w:r w:rsidRPr="00951547">
        <w:rPr>
          <w:bCs/>
          <w:lang w:eastAsia="en-US"/>
        </w:rPr>
        <w:t xml:space="preserve">La figura di esperto del modulo </w:t>
      </w:r>
      <w:r w:rsidRPr="000D0EA7">
        <w:rPr>
          <w:bCs/>
          <w:lang w:eastAsia="en-US"/>
        </w:rPr>
        <w:t>“</w:t>
      </w:r>
      <w:r w:rsidRPr="004C4091">
        <w:rPr>
          <w:bCs/>
          <w:lang w:eastAsia="en-US"/>
        </w:rPr>
        <w:t>Arte Creativa</w:t>
      </w:r>
      <w:r>
        <w:rPr>
          <w:bCs/>
          <w:lang w:eastAsia="en-US"/>
        </w:rPr>
        <w:t xml:space="preserve">” </w:t>
      </w:r>
      <w:r w:rsidRPr="000D0EA7">
        <w:rPr>
          <w:bCs/>
          <w:lang w:eastAsia="en-US"/>
        </w:rPr>
        <w:t>ha</w:t>
      </w:r>
      <w:r w:rsidRPr="00951547">
        <w:rPr>
          <w:bCs/>
          <w:lang w:eastAsia="en-US"/>
        </w:rPr>
        <w:t xml:space="preserve"> come requisito di accesso </w:t>
      </w:r>
      <w:r>
        <w:rPr>
          <w:bCs/>
          <w:lang w:eastAsia="en-US"/>
        </w:rPr>
        <w:t xml:space="preserve">una qualunque laurea </w:t>
      </w:r>
      <w:r w:rsidRPr="004C4091">
        <w:rPr>
          <w:bCs/>
          <w:lang w:eastAsia="en-US"/>
        </w:rPr>
        <w:t>specialistica o vecchio ordinamento</w:t>
      </w:r>
      <w:r>
        <w:rPr>
          <w:bCs/>
          <w:lang w:eastAsia="en-US"/>
        </w:rPr>
        <w:t>.</w:t>
      </w:r>
      <w:r>
        <w:rPr>
          <w:bCs/>
          <w:lang w:eastAsia="en-US"/>
        </w:rPr>
        <w:br/>
        <w:t>Di seguito la tabella di valutazione dei titoli:</w:t>
      </w:r>
    </w:p>
    <w:p w:rsidR="00942F22" w:rsidRDefault="00942F22" w:rsidP="00942F22">
      <w:pPr>
        <w:widowControl w:val="0"/>
        <w:autoSpaceDE w:val="0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1421"/>
        <w:gridCol w:w="1710"/>
        <w:gridCol w:w="1590"/>
      </w:tblGrid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Autoassegnato dal candidato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della Commissione</w:t>
            </w: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Abilitazione all’insegnamento nella scuola </w:t>
            </w:r>
            <w:r w:rsidRPr="00FA1AB8">
              <w:rPr>
                <w:bCs/>
                <w:lang w:eastAsia="en-US"/>
              </w:rPr>
              <w:t>secondaria</w:t>
            </w:r>
            <w:r w:rsidRPr="004C409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FA1AB8">
              <w:rPr>
                <w:bCs/>
                <w:lang w:eastAsia="en-US"/>
              </w:rPr>
              <w:t>Master 1° e/o 2° livello in materie attinenti al modulo (2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6</w:t>
            </w:r>
            <w:r w:rsidRPr="004C409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Corsi di perfezionamento, corsi di specializzazione attinenti </w:t>
            </w:r>
            <w:r>
              <w:rPr>
                <w:bCs/>
                <w:lang w:eastAsia="en-US"/>
              </w:rPr>
              <w:t>la materia del modulo</w:t>
            </w:r>
            <w:r w:rsidRPr="004C4091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 materie attinenti al modulo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professionali specifiche coerenti con le attività previste del modulo (2 </w:t>
            </w:r>
            <w:r w:rsidR="002157D9" w:rsidRPr="008B1804">
              <w:rPr>
                <w:bCs/>
                <w:lang w:eastAsia="en-US"/>
              </w:rPr>
              <w:t>punti</w:t>
            </w:r>
            <w:r w:rsidR="002157D9" w:rsidRPr="004C4091"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per ogni anno scolastico)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documentate per uso di piattaforma </w:t>
            </w:r>
            <w:r>
              <w:rPr>
                <w:bCs/>
                <w:lang w:eastAsia="en-US"/>
              </w:rPr>
              <w:t xml:space="preserve">GPU </w:t>
            </w:r>
            <w:r w:rsidRPr="004C4091">
              <w:rPr>
                <w:bCs/>
                <w:lang w:eastAsia="en-US"/>
              </w:rPr>
              <w:t>(2 punti per ogni esperienza)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942F22" w:rsidRDefault="00942F22" w:rsidP="00942F22">
      <w:pPr>
        <w:widowControl w:val="0"/>
        <w:autoSpaceDE w:val="0"/>
        <w:rPr>
          <w:bCs/>
          <w:lang w:eastAsia="en-US"/>
        </w:rPr>
      </w:pPr>
    </w:p>
    <w:p w:rsidR="00942F22" w:rsidRDefault="00942F22" w:rsidP="00D6368F">
      <w:pPr>
        <w:spacing w:before="156" w:line="251" w:lineRule="exact"/>
        <w:ind w:right="-143"/>
        <w:jc w:val="both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A52586" w:rsidRDefault="00A52586" w:rsidP="00A52586">
      <w:pPr>
        <w:widowControl w:val="0"/>
        <w:autoSpaceDE w:val="0"/>
        <w:rPr>
          <w:bCs/>
          <w:lang w:eastAsia="en-US"/>
        </w:rPr>
      </w:pPr>
      <w:r w:rsidRPr="00427815">
        <w:rPr>
          <w:b/>
        </w:rPr>
        <w:t xml:space="preserve">Modulo </w:t>
      </w:r>
      <w:r w:rsidRPr="000D0EA7">
        <w:rPr>
          <w:b/>
        </w:rPr>
        <w:t xml:space="preserve">Chitarra e canto: </w:t>
      </w:r>
      <w:r>
        <w:rPr>
          <w:b/>
          <w:bCs/>
          <w:lang w:eastAsia="en-US"/>
        </w:rPr>
        <w:t>passione per la musica</w:t>
      </w:r>
      <w:r w:rsidRPr="000D0EA7">
        <w:rPr>
          <w:b/>
          <w:bCs/>
          <w:lang w:eastAsia="en-US"/>
        </w:rPr>
        <w:t>”</w:t>
      </w:r>
      <w:r>
        <w:rPr>
          <w:bCs/>
          <w:lang w:eastAsia="en-US"/>
        </w:rPr>
        <w:br/>
      </w:r>
      <w:r w:rsidRPr="00951547">
        <w:rPr>
          <w:bCs/>
          <w:lang w:eastAsia="en-US"/>
        </w:rPr>
        <w:t xml:space="preserve">La figura di esperto del modulo </w:t>
      </w:r>
      <w:r w:rsidRPr="004C4091">
        <w:rPr>
          <w:bCs/>
          <w:lang w:eastAsia="en-US"/>
        </w:rPr>
        <w:t>“</w:t>
      </w:r>
      <w:r>
        <w:rPr>
          <w:bCs/>
          <w:lang w:eastAsia="en-US"/>
        </w:rPr>
        <w:t>Chitarra e canto: passione per la musica</w:t>
      </w:r>
      <w:r w:rsidRPr="004C4091">
        <w:rPr>
          <w:bCs/>
          <w:lang w:eastAsia="en-US"/>
        </w:rPr>
        <w:t>”</w:t>
      </w:r>
      <w:r>
        <w:rPr>
          <w:bCs/>
          <w:lang w:eastAsia="en-US"/>
        </w:rPr>
        <w:t xml:space="preserve"> </w:t>
      </w:r>
      <w:r w:rsidRPr="000D0EA7">
        <w:rPr>
          <w:bCs/>
          <w:lang w:eastAsia="en-US"/>
        </w:rPr>
        <w:t>ha</w:t>
      </w:r>
      <w:r w:rsidRPr="00951547">
        <w:rPr>
          <w:bCs/>
          <w:lang w:eastAsia="en-US"/>
        </w:rPr>
        <w:t xml:space="preserve"> come requisito di accesso </w:t>
      </w:r>
      <w:r>
        <w:rPr>
          <w:bCs/>
          <w:lang w:eastAsia="en-US"/>
        </w:rPr>
        <w:t xml:space="preserve">la laurea al DAMS o diploma di conservatorio </w:t>
      </w:r>
      <w:r>
        <w:rPr>
          <w:bCs/>
          <w:lang w:eastAsia="en-US"/>
        </w:rPr>
        <w:br/>
        <w:t>Di seguito la tabella di valutazione dei titoli:</w:t>
      </w:r>
    </w:p>
    <w:p w:rsidR="00A52586" w:rsidRDefault="00A52586" w:rsidP="00A52586">
      <w:pPr>
        <w:widowControl w:val="0"/>
        <w:autoSpaceDE w:val="0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1421"/>
        <w:gridCol w:w="1710"/>
        <w:gridCol w:w="1590"/>
      </w:tblGrid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Autoassegnato dal candidato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della Commissione</w:t>
            </w: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Abilitazione all’insegnamento nella scuola </w:t>
            </w:r>
            <w:r w:rsidRPr="00FA1AB8">
              <w:rPr>
                <w:bCs/>
                <w:lang w:eastAsia="en-US"/>
              </w:rPr>
              <w:t>secondaria</w:t>
            </w:r>
            <w:r w:rsidRPr="004C409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</w:tcPr>
          <w:p w:rsidR="00A52586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jc w:val="both"/>
              <w:rPr>
                <w:bCs/>
                <w:lang w:eastAsia="en-US"/>
              </w:rPr>
            </w:pPr>
            <w:r w:rsidRPr="00FA1AB8">
              <w:rPr>
                <w:bCs/>
                <w:lang w:eastAsia="en-US"/>
              </w:rPr>
              <w:t>Master 1° e/o 2° livello in materie attinenti al modulo (2 punto per ogni titolo)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6</w:t>
            </w:r>
            <w:r w:rsidRPr="004C409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Corsi di perfezionamento, corsi di specializzazione attinenti </w:t>
            </w:r>
            <w:r>
              <w:rPr>
                <w:bCs/>
                <w:lang w:eastAsia="en-US"/>
              </w:rPr>
              <w:t>la materia del modulo</w:t>
            </w:r>
            <w:r w:rsidRPr="004C4091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 materie attinenti al modulo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professionali specifiche coerenti con le attività previste del modulo (2 </w:t>
            </w:r>
            <w:r w:rsidR="002157D9" w:rsidRPr="008B1804">
              <w:rPr>
                <w:bCs/>
                <w:lang w:eastAsia="en-US"/>
              </w:rPr>
              <w:t>punti</w:t>
            </w:r>
            <w:r w:rsidR="002157D9" w:rsidRPr="004C4091"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per ogni anno scolastico)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documentate per uso di piattaforma </w:t>
            </w:r>
            <w:r>
              <w:rPr>
                <w:bCs/>
                <w:lang w:eastAsia="en-US"/>
              </w:rPr>
              <w:t xml:space="preserve">GPU </w:t>
            </w:r>
            <w:r w:rsidRPr="004C4091">
              <w:rPr>
                <w:bCs/>
                <w:lang w:eastAsia="en-US"/>
              </w:rPr>
              <w:t>(2 punti per ogni esperienza)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A52586" w:rsidRDefault="00A52586" w:rsidP="00A52586">
      <w:pPr>
        <w:widowControl w:val="0"/>
        <w:autoSpaceDE w:val="0"/>
        <w:rPr>
          <w:bCs/>
          <w:lang w:eastAsia="en-US"/>
        </w:rPr>
      </w:pPr>
    </w:p>
    <w:p w:rsidR="00A52586" w:rsidRDefault="00A52586" w:rsidP="00D6368F">
      <w:pPr>
        <w:spacing w:before="156" w:line="251" w:lineRule="exact"/>
        <w:ind w:right="-143"/>
        <w:jc w:val="both"/>
        <w:rPr>
          <w:b/>
        </w:rPr>
      </w:pPr>
    </w:p>
    <w:p w:rsidR="00F22F21" w:rsidRDefault="00F22F21" w:rsidP="00D6368F">
      <w:pPr>
        <w:jc w:val="both"/>
        <w:outlineLvl w:val="0"/>
        <w:rPr>
          <w:bCs/>
          <w:lang w:val="en-GB" w:eastAsia="en-US"/>
        </w:rPr>
      </w:pPr>
    </w:p>
    <w:p w:rsidR="00D6368F" w:rsidRDefault="00D6368F" w:rsidP="00D6368F">
      <w:pPr>
        <w:widowControl w:val="0"/>
        <w:autoSpaceDE w:val="0"/>
        <w:jc w:val="both"/>
        <w:rPr>
          <w:bCs/>
          <w:lang w:eastAsia="en-US"/>
        </w:rPr>
      </w:pPr>
    </w:p>
    <w:p w:rsidR="00D6368F" w:rsidRDefault="00D6368F" w:rsidP="00D6368F">
      <w:pPr>
        <w:widowControl w:val="0"/>
        <w:autoSpaceDE w:val="0"/>
        <w:jc w:val="both"/>
        <w:rPr>
          <w:bCs/>
          <w:lang w:eastAsia="en-US"/>
        </w:rPr>
      </w:pPr>
    </w:p>
    <w:p w:rsidR="00E74EF7" w:rsidRPr="000D09FF" w:rsidRDefault="00E74EF7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FB" w:rsidRDefault="000807FB" w:rsidP="0005176E">
      <w:r>
        <w:separator/>
      </w:r>
    </w:p>
  </w:endnote>
  <w:endnote w:type="continuationSeparator" w:id="0">
    <w:p w:rsidR="000807FB" w:rsidRDefault="000807FB" w:rsidP="000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FB" w:rsidRDefault="000807FB" w:rsidP="0005176E">
      <w:r>
        <w:separator/>
      </w:r>
    </w:p>
  </w:footnote>
  <w:footnote w:type="continuationSeparator" w:id="0">
    <w:p w:rsidR="000807FB" w:rsidRDefault="000807FB" w:rsidP="000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E"/>
    <w:rsid w:val="00005A72"/>
    <w:rsid w:val="0005176E"/>
    <w:rsid w:val="000807FB"/>
    <w:rsid w:val="00086AE0"/>
    <w:rsid w:val="00121824"/>
    <w:rsid w:val="002157D9"/>
    <w:rsid w:val="0032798B"/>
    <w:rsid w:val="00383821"/>
    <w:rsid w:val="003E4531"/>
    <w:rsid w:val="004339F4"/>
    <w:rsid w:val="004536B0"/>
    <w:rsid w:val="004717A4"/>
    <w:rsid w:val="005B23D9"/>
    <w:rsid w:val="0070564D"/>
    <w:rsid w:val="00791B50"/>
    <w:rsid w:val="00796D44"/>
    <w:rsid w:val="007D2BC1"/>
    <w:rsid w:val="007E04D0"/>
    <w:rsid w:val="0080226D"/>
    <w:rsid w:val="00870B06"/>
    <w:rsid w:val="0087346D"/>
    <w:rsid w:val="008F5092"/>
    <w:rsid w:val="00942F22"/>
    <w:rsid w:val="00A26247"/>
    <w:rsid w:val="00A466B1"/>
    <w:rsid w:val="00A52586"/>
    <w:rsid w:val="00A72545"/>
    <w:rsid w:val="00A96216"/>
    <w:rsid w:val="00B0610C"/>
    <w:rsid w:val="00B17474"/>
    <w:rsid w:val="00B74463"/>
    <w:rsid w:val="00BD77C9"/>
    <w:rsid w:val="00BE047F"/>
    <w:rsid w:val="00C424D9"/>
    <w:rsid w:val="00C5451B"/>
    <w:rsid w:val="00D6368F"/>
    <w:rsid w:val="00E01D1D"/>
    <w:rsid w:val="00E603F4"/>
    <w:rsid w:val="00E74EF7"/>
    <w:rsid w:val="00F22F21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15056-F646-4FB8-9EFB-BC5DB496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ROSSELLA</cp:lastModifiedBy>
  <cp:revision>2</cp:revision>
  <dcterms:created xsi:type="dcterms:W3CDTF">2021-12-11T11:51:00Z</dcterms:created>
  <dcterms:modified xsi:type="dcterms:W3CDTF">2021-12-11T11:51:00Z</dcterms:modified>
</cp:coreProperties>
</file>